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190A384A"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8A7C1A">
        <w:rPr>
          <w:rFonts w:ascii="Arial" w:hAnsi="Arial" w:cs="Arial"/>
          <w:b/>
          <w:sz w:val="24"/>
          <w:szCs w:val="28"/>
          <w:lang w:val="en-US"/>
        </w:rPr>
        <w:t>8</w:t>
      </w:r>
      <w:r w:rsidR="00D63069">
        <w:rPr>
          <w:rFonts w:ascii="Arial" w:hAnsi="Arial" w:cs="Arial"/>
          <w:b/>
          <w:sz w:val="24"/>
          <w:szCs w:val="28"/>
          <w:lang w:val="en-US"/>
        </w:rPr>
        <w:t>bis</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8A7C1A">
        <w:rPr>
          <w:rFonts w:ascii="Arial" w:hAnsi="Arial" w:cs="Arial"/>
          <w:b/>
          <w:sz w:val="24"/>
          <w:szCs w:val="28"/>
          <w:lang w:val="en-US"/>
        </w:rPr>
        <w:t>1</w:t>
      </w:r>
      <w:r w:rsidR="005400AF">
        <w:rPr>
          <w:rFonts w:ascii="Arial" w:hAnsi="Arial" w:cs="Arial"/>
          <w:b/>
          <w:sz w:val="24"/>
          <w:szCs w:val="28"/>
          <w:lang w:val="en-US"/>
        </w:rPr>
        <w:t>071</w:t>
      </w:r>
      <w:r w:rsidR="003A7B29">
        <w:rPr>
          <w:rFonts w:ascii="Arial" w:hAnsi="Arial" w:cs="Arial"/>
          <w:b/>
          <w:sz w:val="24"/>
          <w:szCs w:val="28"/>
          <w:lang w:val="en-US"/>
        </w:rPr>
        <w:t>41</w:t>
      </w:r>
    </w:p>
    <w:p w14:paraId="60407F1B" w14:textId="4A566330"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374252">
        <w:rPr>
          <w:rFonts w:ascii="Arial" w:hAnsi="Arial" w:cs="Arial"/>
          <w:b/>
          <w:sz w:val="24"/>
          <w:szCs w:val="28"/>
          <w:lang w:val="en-US"/>
        </w:rPr>
        <w:t>April</w:t>
      </w:r>
      <w:r w:rsidR="00B13FE7">
        <w:rPr>
          <w:rFonts w:ascii="Arial" w:hAnsi="Arial" w:cs="Arial"/>
          <w:b/>
          <w:sz w:val="24"/>
          <w:szCs w:val="28"/>
          <w:lang w:val="en-US"/>
        </w:rPr>
        <w:t xml:space="preserve"> 12-20</w:t>
      </w:r>
      <w:r w:rsidR="00CC6F36" w:rsidRPr="001D2FBF">
        <w:rPr>
          <w:rFonts w:ascii="Arial" w:hAnsi="Arial" w:cs="Arial"/>
          <w:b/>
          <w:sz w:val="24"/>
          <w:szCs w:val="28"/>
          <w:lang w:val="en-US"/>
        </w:rPr>
        <w:t>, 20</w:t>
      </w:r>
      <w:r w:rsidR="00EE6163" w:rsidRPr="001D2FBF">
        <w:rPr>
          <w:rFonts w:ascii="Arial" w:hAnsi="Arial" w:cs="Arial"/>
          <w:b/>
          <w:sz w:val="24"/>
          <w:szCs w:val="28"/>
          <w:lang w:val="en-US"/>
        </w:rPr>
        <w:t>2</w:t>
      </w:r>
      <w:r w:rsidR="00EA0065">
        <w:rPr>
          <w:rFonts w:ascii="Arial" w:hAnsi="Arial" w:cs="Arial"/>
          <w:b/>
          <w:sz w:val="24"/>
          <w:szCs w:val="28"/>
          <w:lang w:val="en-US"/>
        </w:rPr>
        <w:t>1</w:t>
      </w:r>
    </w:p>
    <w:p w14:paraId="25590F8B" w14:textId="3BB771AE"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374252">
        <w:rPr>
          <w:rFonts w:ascii="Arial" w:hAnsi="Arial" w:cs="Arial"/>
          <w:sz w:val="22"/>
          <w:szCs w:val="22"/>
          <w:lang w:val="en-US"/>
        </w:rPr>
        <w:t>5</w:t>
      </w:r>
      <w:r w:rsidR="00971BAF" w:rsidRPr="001D2FBF">
        <w:rPr>
          <w:rFonts w:ascii="Arial" w:hAnsi="Arial" w:cs="Arial"/>
          <w:sz w:val="22"/>
          <w:szCs w:val="22"/>
          <w:lang w:val="en-US"/>
        </w:rPr>
        <w:t>.</w:t>
      </w:r>
      <w:r w:rsidR="00D72FDB">
        <w:rPr>
          <w:rFonts w:ascii="Arial" w:hAnsi="Arial" w:cs="Arial"/>
          <w:sz w:val="22"/>
          <w:szCs w:val="22"/>
          <w:lang w:val="en-US"/>
        </w:rPr>
        <w:t>1.</w:t>
      </w:r>
      <w:r w:rsidR="00374252">
        <w:rPr>
          <w:rFonts w:ascii="Arial" w:hAnsi="Arial" w:cs="Arial"/>
          <w:sz w:val="22"/>
          <w:szCs w:val="22"/>
          <w:lang w:val="en-US"/>
        </w:rPr>
        <w:t>3</w:t>
      </w:r>
      <w:r w:rsidR="00D72FDB">
        <w:rPr>
          <w:rFonts w:ascii="Arial" w:hAnsi="Arial" w:cs="Arial"/>
          <w:sz w:val="22"/>
          <w:szCs w:val="22"/>
          <w:lang w:val="en-US"/>
        </w:rPr>
        <w:t>.3.</w:t>
      </w:r>
      <w:r w:rsidR="00B33852">
        <w:rPr>
          <w:rFonts w:ascii="Arial" w:hAnsi="Arial" w:cs="Arial"/>
          <w:sz w:val="22"/>
          <w:szCs w:val="22"/>
          <w:lang w:val="en-US"/>
        </w:rPr>
        <w:t>4</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01194BFE"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B33852" w:rsidRPr="00B33852">
        <w:rPr>
          <w:rFonts w:ascii="Arial" w:hAnsi="Arial" w:cs="Arial"/>
          <w:sz w:val="22"/>
          <w:szCs w:val="22"/>
        </w:rPr>
        <w:t>RRC re-establishment tests for NR-U</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44919967" w14:textId="4C49FF03" w:rsidR="00B33B95" w:rsidRDefault="002D1688" w:rsidP="008707DD">
      <w:pPr>
        <w:spacing w:before="240" w:after="240"/>
        <w:rPr>
          <w:sz w:val="22"/>
          <w:szCs w:val="22"/>
          <w:lang w:val="en-US"/>
        </w:rPr>
      </w:pPr>
      <w:r>
        <w:rPr>
          <w:sz w:val="22"/>
          <w:szCs w:val="22"/>
          <w:lang w:val="en-US"/>
        </w:rPr>
        <w:t xml:space="preserve">According to the latest/updated test case list in the last </w:t>
      </w:r>
      <w:r w:rsidR="00A03030">
        <w:rPr>
          <w:sz w:val="22"/>
          <w:szCs w:val="22"/>
          <w:lang w:val="en-US"/>
        </w:rPr>
        <w:t xml:space="preserve">meeting the </w:t>
      </w:r>
      <w:r w:rsidR="00AC2528">
        <w:rPr>
          <w:sz w:val="22"/>
          <w:szCs w:val="22"/>
          <w:lang w:val="en-US"/>
        </w:rPr>
        <w:t xml:space="preserve">following </w:t>
      </w:r>
      <w:r w:rsidR="008D4937">
        <w:rPr>
          <w:sz w:val="22"/>
          <w:szCs w:val="22"/>
          <w:lang w:val="en-US"/>
        </w:rPr>
        <w:t xml:space="preserve">was agreed </w:t>
      </w:r>
      <w:r w:rsidR="00BF61E4">
        <w:rPr>
          <w:sz w:val="22"/>
          <w:szCs w:val="22"/>
          <w:lang w:val="en-US"/>
        </w:rPr>
        <w:t xml:space="preserve">regarding RRC re-establishment test </w:t>
      </w:r>
      <w:r w:rsidR="008707DD">
        <w:rPr>
          <w:sz w:val="22"/>
          <w:szCs w:val="22"/>
          <w:lang w:val="en-US"/>
        </w:rPr>
        <w:t xml:space="preserve">case scenarios for NR-U </w:t>
      </w:r>
      <w:r w:rsidR="00AC2528">
        <w:rPr>
          <w:sz w:val="22"/>
          <w:szCs w:val="22"/>
          <w:lang w:val="en-US"/>
        </w:rPr>
        <w:t>[</w:t>
      </w:r>
      <w:r w:rsidR="00BF61E4">
        <w:rPr>
          <w:sz w:val="22"/>
          <w:szCs w:val="22"/>
          <w:lang w:val="en-US"/>
        </w:rPr>
        <w:t>1</w:t>
      </w:r>
      <w:r w:rsidR="00AC2528">
        <w:rPr>
          <w:sz w:val="22"/>
          <w:szCs w:val="22"/>
          <w:lang w:val="en-US"/>
        </w:rPr>
        <w:t>]:</w:t>
      </w:r>
    </w:p>
    <w:tbl>
      <w:tblPr>
        <w:tblW w:w="900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73"/>
        <w:gridCol w:w="2241"/>
        <w:gridCol w:w="1154"/>
        <w:gridCol w:w="972"/>
        <w:gridCol w:w="851"/>
        <w:gridCol w:w="709"/>
        <w:gridCol w:w="1701"/>
      </w:tblGrid>
      <w:tr w:rsidR="008F5C4B" w:rsidRPr="00B33B95" w14:paraId="1D588236" w14:textId="77777777" w:rsidTr="008F5C4B">
        <w:trPr>
          <w:trHeight w:val="444"/>
        </w:trPr>
        <w:tc>
          <w:tcPr>
            <w:tcW w:w="1373" w:type="dxa"/>
            <w:shd w:val="clear" w:color="auto" w:fill="auto"/>
            <w:vAlign w:val="center"/>
            <w:hideMark/>
          </w:tcPr>
          <w:p w14:paraId="039EB2CA"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Group of requirements</w:t>
            </w:r>
          </w:p>
        </w:tc>
        <w:tc>
          <w:tcPr>
            <w:tcW w:w="2241" w:type="dxa"/>
            <w:shd w:val="clear" w:color="auto" w:fill="auto"/>
            <w:vAlign w:val="center"/>
            <w:hideMark/>
          </w:tcPr>
          <w:p w14:paraId="7A3DA9D3" w14:textId="72C3F3E6"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Test cases</w:t>
            </w:r>
          </w:p>
        </w:tc>
        <w:tc>
          <w:tcPr>
            <w:tcW w:w="1154" w:type="dxa"/>
            <w:shd w:val="clear" w:color="auto" w:fill="auto"/>
            <w:vAlign w:val="center"/>
            <w:hideMark/>
          </w:tcPr>
          <w:p w14:paraId="2F2E4F84" w14:textId="77777777" w:rsidR="008F5C4B" w:rsidRPr="00B33B95" w:rsidRDefault="008F5C4B" w:rsidP="00B33B95">
            <w:pPr>
              <w:spacing w:after="0"/>
              <w:jc w:val="center"/>
              <w:rPr>
                <w:b/>
                <w:bCs/>
                <w:color w:val="000000"/>
                <w:sz w:val="16"/>
                <w:szCs w:val="16"/>
                <w:lang w:val="da-DK" w:eastAsia="da-DK"/>
              </w:rPr>
            </w:pPr>
            <w:r w:rsidRPr="00B33B95">
              <w:rPr>
                <w:b/>
                <w:bCs/>
                <w:color w:val="000000"/>
                <w:sz w:val="16"/>
                <w:szCs w:val="16"/>
                <w:lang w:val="da-DK" w:eastAsia="da-DK"/>
              </w:rPr>
              <w:t>Requirements section</w:t>
            </w:r>
          </w:p>
        </w:tc>
        <w:tc>
          <w:tcPr>
            <w:tcW w:w="972" w:type="dxa"/>
            <w:shd w:val="clear" w:color="auto" w:fill="auto"/>
            <w:vAlign w:val="center"/>
            <w:hideMark/>
          </w:tcPr>
          <w:p w14:paraId="1EAD4CA1"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Agreed</w:t>
            </w:r>
          </w:p>
        </w:tc>
        <w:tc>
          <w:tcPr>
            <w:tcW w:w="851" w:type="dxa"/>
            <w:shd w:val="clear" w:color="auto" w:fill="auto"/>
            <w:vAlign w:val="center"/>
            <w:hideMark/>
          </w:tcPr>
          <w:p w14:paraId="79616F83"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Volunteer</w:t>
            </w:r>
          </w:p>
        </w:tc>
        <w:tc>
          <w:tcPr>
            <w:tcW w:w="709" w:type="dxa"/>
            <w:shd w:val="clear" w:color="auto" w:fill="auto"/>
            <w:vAlign w:val="center"/>
            <w:hideMark/>
          </w:tcPr>
          <w:p w14:paraId="29FFE92E"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Phase I</w:t>
            </w:r>
          </w:p>
        </w:tc>
        <w:tc>
          <w:tcPr>
            <w:tcW w:w="1701" w:type="dxa"/>
            <w:shd w:val="clear" w:color="auto" w:fill="auto"/>
            <w:vAlign w:val="center"/>
            <w:hideMark/>
          </w:tcPr>
          <w:p w14:paraId="59A15576"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Phase II</w:t>
            </w:r>
          </w:p>
        </w:tc>
      </w:tr>
      <w:tr w:rsidR="008F5C4B" w:rsidRPr="00B33B95" w14:paraId="1DCD9D3D" w14:textId="77777777" w:rsidTr="008F5C4B">
        <w:trPr>
          <w:trHeight w:val="444"/>
        </w:trPr>
        <w:tc>
          <w:tcPr>
            <w:tcW w:w="1373" w:type="dxa"/>
            <w:vMerge w:val="restart"/>
            <w:shd w:val="clear" w:color="auto" w:fill="auto"/>
            <w:vAlign w:val="center"/>
            <w:hideMark/>
          </w:tcPr>
          <w:p w14:paraId="7029BD9A" w14:textId="77777777" w:rsidR="008F5C4B" w:rsidRPr="00B33B95" w:rsidRDefault="008F5C4B" w:rsidP="00B33B95">
            <w:pPr>
              <w:spacing w:after="0"/>
              <w:jc w:val="center"/>
              <w:rPr>
                <w:color w:val="000000"/>
                <w:sz w:val="16"/>
                <w:szCs w:val="16"/>
                <w:lang w:val="da-DK" w:eastAsia="da-DK"/>
              </w:rPr>
            </w:pPr>
            <w:r w:rsidRPr="00B33B95">
              <w:rPr>
                <w:color w:val="000000"/>
                <w:sz w:val="16"/>
                <w:szCs w:val="16"/>
                <w:lang w:val="da-DK" w:eastAsia="da-DK"/>
              </w:rPr>
              <w:t>RRC Re-establishment</w:t>
            </w:r>
          </w:p>
        </w:tc>
        <w:tc>
          <w:tcPr>
            <w:tcW w:w="2241" w:type="dxa"/>
            <w:shd w:val="clear" w:color="auto" w:fill="auto"/>
            <w:vAlign w:val="center"/>
            <w:hideMark/>
          </w:tcPr>
          <w:p w14:paraId="0C5BB489" w14:textId="615FD8D6" w:rsidR="008F5C4B" w:rsidRPr="00B33B95" w:rsidRDefault="008F5C4B" w:rsidP="00B33B95">
            <w:pPr>
              <w:spacing w:after="0"/>
              <w:rPr>
                <w:color w:val="000000"/>
                <w:sz w:val="16"/>
                <w:szCs w:val="16"/>
                <w:lang w:val="da-DK" w:eastAsia="da-DK"/>
              </w:rPr>
            </w:pPr>
            <w:r w:rsidRPr="00B33B95">
              <w:rPr>
                <w:color w:val="000000"/>
                <w:sz w:val="16"/>
                <w:szCs w:val="16"/>
                <w:lang w:val="da-DK" w:eastAsia="da-DK"/>
              </w:rPr>
              <w:t>NR-U-&gt; NR-U</w:t>
            </w:r>
          </w:p>
        </w:tc>
        <w:tc>
          <w:tcPr>
            <w:tcW w:w="1154" w:type="dxa"/>
            <w:vMerge w:val="restart"/>
            <w:shd w:val="clear" w:color="auto" w:fill="auto"/>
            <w:vAlign w:val="center"/>
            <w:hideMark/>
          </w:tcPr>
          <w:p w14:paraId="18398C49" w14:textId="77777777" w:rsidR="008F5C4B" w:rsidRPr="00B33B95" w:rsidRDefault="008F5C4B" w:rsidP="00B33B95">
            <w:pPr>
              <w:spacing w:after="0"/>
              <w:jc w:val="center"/>
              <w:rPr>
                <w:color w:val="000000"/>
                <w:sz w:val="16"/>
                <w:szCs w:val="16"/>
                <w:lang w:val="da-DK" w:eastAsia="da-DK"/>
              </w:rPr>
            </w:pPr>
            <w:r w:rsidRPr="00B33B95">
              <w:rPr>
                <w:color w:val="000000"/>
                <w:sz w:val="16"/>
                <w:szCs w:val="16"/>
                <w:lang w:val="da-DK" w:eastAsia="da-DK"/>
              </w:rPr>
              <w:t>6.2.1A</w:t>
            </w:r>
          </w:p>
        </w:tc>
        <w:tc>
          <w:tcPr>
            <w:tcW w:w="972" w:type="dxa"/>
            <w:shd w:val="clear" w:color="auto" w:fill="auto"/>
            <w:vAlign w:val="center"/>
            <w:hideMark/>
          </w:tcPr>
          <w:p w14:paraId="72C79605" w14:textId="77777777" w:rsidR="008F5C4B" w:rsidRPr="00B33B95" w:rsidRDefault="008F5C4B" w:rsidP="00B33B95">
            <w:pPr>
              <w:spacing w:after="0"/>
              <w:rPr>
                <w:color w:val="C45911" w:themeColor="accent2" w:themeShade="BF"/>
                <w:sz w:val="16"/>
                <w:szCs w:val="16"/>
                <w:lang w:val="da-DK" w:eastAsia="da-DK"/>
              </w:rPr>
            </w:pPr>
            <w:r w:rsidRPr="00B33B95">
              <w:rPr>
                <w:color w:val="C45911" w:themeColor="accent2" w:themeShade="BF"/>
                <w:sz w:val="16"/>
                <w:szCs w:val="16"/>
                <w:lang w:val="da-DK" w:eastAsia="da-DK"/>
              </w:rPr>
              <w:t>Yes</w:t>
            </w:r>
          </w:p>
        </w:tc>
        <w:tc>
          <w:tcPr>
            <w:tcW w:w="851" w:type="dxa"/>
            <w:shd w:val="clear" w:color="auto" w:fill="auto"/>
            <w:noWrap/>
            <w:vAlign w:val="bottom"/>
            <w:hideMark/>
          </w:tcPr>
          <w:p w14:paraId="6DD34549" w14:textId="77777777" w:rsidR="008F5C4B" w:rsidRPr="00B33B95" w:rsidRDefault="008F5C4B" w:rsidP="00B33B95">
            <w:pPr>
              <w:spacing w:after="0"/>
              <w:rPr>
                <w:rFonts w:ascii="Calibri" w:hAnsi="Calibri" w:cs="Calibri"/>
                <w:color w:val="000000"/>
                <w:sz w:val="16"/>
                <w:szCs w:val="16"/>
                <w:lang w:val="da-DK" w:eastAsia="da-DK"/>
              </w:rPr>
            </w:pPr>
            <w:r w:rsidRPr="00B33B95">
              <w:rPr>
                <w:rFonts w:ascii="Calibri" w:hAnsi="Calibri" w:cs="Calibri"/>
                <w:color w:val="000000"/>
                <w:sz w:val="16"/>
                <w:szCs w:val="16"/>
                <w:lang w:val="da-DK" w:eastAsia="da-DK"/>
              </w:rPr>
              <w:t> Nokia</w:t>
            </w:r>
          </w:p>
        </w:tc>
        <w:tc>
          <w:tcPr>
            <w:tcW w:w="709" w:type="dxa"/>
            <w:shd w:val="clear" w:color="auto" w:fill="auto"/>
            <w:noWrap/>
            <w:vAlign w:val="bottom"/>
            <w:hideMark/>
          </w:tcPr>
          <w:p w14:paraId="5D15EAF1" w14:textId="77777777" w:rsidR="008F5C4B" w:rsidRPr="00B33B95" w:rsidRDefault="008F5C4B" w:rsidP="00B33B95">
            <w:pPr>
              <w:spacing w:after="0"/>
              <w:rPr>
                <w:rFonts w:ascii="Calibri" w:hAnsi="Calibri" w:cs="Calibri"/>
                <w:color w:val="000000"/>
                <w:sz w:val="22"/>
                <w:szCs w:val="22"/>
                <w:lang w:val="da-DK" w:eastAsia="da-DK"/>
              </w:rPr>
            </w:pPr>
            <w:r w:rsidRPr="00B33B95">
              <w:rPr>
                <w:rFonts w:ascii="Calibri" w:hAnsi="Calibri" w:cs="Calibri"/>
                <w:color w:val="000000"/>
                <w:sz w:val="22"/>
                <w:szCs w:val="22"/>
                <w:lang w:val="da-DK" w:eastAsia="da-DK"/>
              </w:rPr>
              <w:t> </w:t>
            </w:r>
          </w:p>
        </w:tc>
        <w:tc>
          <w:tcPr>
            <w:tcW w:w="1701" w:type="dxa"/>
            <w:shd w:val="clear" w:color="auto" w:fill="auto"/>
            <w:noWrap/>
            <w:vAlign w:val="bottom"/>
            <w:hideMark/>
          </w:tcPr>
          <w:p w14:paraId="2CE30F45" w14:textId="77777777" w:rsidR="008F5C4B" w:rsidRPr="00B33B95" w:rsidRDefault="008F5C4B" w:rsidP="00B33B95">
            <w:pPr>
              <w:spacing w:after="0"/>
              <w:rPr>
                <w:rFonts w:ascii="Calibri" w:hAnsi="Calibri" w:cs="Calibri"/>
                <w:color w:val="000000"/>
                <w:sz w:val="22"/>
                <w:szCs w:val="22"/>
                <w:lang w:val="da-DK" w:eastAsia="da-DK"/>
              </w:rPr>
            </w:pPr>
            <w:r w:rsidRPr="00B33B95">
              <w:rPr>
                <w:rFonts w:ascii="Calibri" w:hAnsi="Calibri" w:cs="Calibri"/>
                <w:color w:val="000000"/>
                <w:sz w:val="22"/>
                <w:szCs w:val="22"/>
                <w:lang w:val="da-DK" w:eastAsia="da-DK"/>
              </w:rPr>
              <w:t> </w:t>
            </w:r>
          </w:p>
        </w:tc>
      </w:tr>
      <w:tr w:rsidR="008F5C4B" w:rsidRPr="00B33B95" w14:paraId="7E6706A4" w14:textId="77777777" w:rsidTr="008F5C4B">
        <w:trPr>
          <w:trHeight w:val="444"/>
        </w:trPr>
        <w:tc>
          <w:tcPr>
            <w:tcW w:w="1373" w:type="dxa"/>
            <w:vMerge/>
            <w:vAlign w:val="center"/>
            <w:hideMark/>
          </w:tcPr>
          <w:p w14:paraId="7415F876" w14:textId="77777777" w:rsidR="008F5C4B" w:rsidRPr="00B33B95" w:rsidRDefault="008F5C4B" w:rsidP="00B33B95">
            <w:pPr>
              <w:spacing w:after="0"/>
              <w:rPr>
                <w:color w:val="000000"/>
                <w:sz w:val="16"/>
                <w:szCs w:val="16"/>
                <w:lang w:val="da-DK" w:eastAsia="da-DK"/>
              </w:rPr>
            </w:pPr>
          </w:p>
        </w:tc>
        <w:tc>
          <w:tcPr>
            <w:tcW w:w="2241" w:type="dxa"/>
            <w:shd w:val="clear" w:color="auto" w:fill="auto"/>
            <w:vAlign w:val="center"/>
            <w:hideMark/>
          </w:tcPr>
          <w:p w14:paraId="09E9B5C4" w14:textId="27182D04" w:rsidR="008F5C4B" w:rsidRPr="00B33B95" w:rsidRDefault="008F5C4B" w:rsidP="00B33B95">
            <w:pPr>
              <w:spacing w:after="0"/>
              <w:rPr>
                <w:color w:val="000000"/>
                <w:sz w:val="16"/>
                <w:szCs w:val="16"/>
                <w:lang w:val="da-DK" w:eastAsia="da-DK"/>
              </w:rPr>
            </w:pPr>
            <w:r w:rsidRPr="00B33B95">
              <w:rPr>
                <w:color w:val="000000"/>
                <w:sz w:val="16"/>
                <w:szCs w:val="16"/>
                <w:lang w:val="da-DK" w:eastAsia="da-DK"/>
              </w:rPr>
              <w:t>NR(FR1) -&gt; NR-U</w:t>
            </w:r>
          </w:p>
        </w:tc>
        <w:tc>
          <w:tcPr>
            <w:tcW w:w="1154" w:type="dxa"/>
            <w:vMerge/>
            <w:vAlign w:val="center"/>
            <w:hideMark/>
          </w:tcPr>
          <w:p w14:paraId="153E9744" w14:textId="77777777" w:rsidR="008F5C4B" w:rsidRPr="00B33B95" w:rsidRDefault="008F5C4B" w:rsidP="00B33B95">
            <w:pPr>
              <w:spacing w:after="0"/>
              <w:rPr>
                <w:color w:val="000000"/>
                <w:sz w:val="16"/>
                <w:szCs w:val="16"/>
                <w:lang w:val="da-DK" w:eastAsia="da-DK"/>
              </w:rPr>
            </w:pPr>
          </w:p>
        </w:tc>
        <w:tc>
          <w:tcPr>
            <w:tcW w:w="972" w:type="dxa"/>
            <w:shd w:val="clear" w:color="auto" w:fill="auto"/>
            <w:noWrap/>
            <w:vAlign w:val="bottom"/>
            <w:hideMark/>
          </w:tcPr>
          <w:p w14:paraId="1D3DD01D" w14:textId="77777777" w:rsidR="008F5C4B" w:rsidRPr="00B33B95" w:rsidRDefault="008F5C4B" w:rsidP="00B33B95">
            <w:pPr>
              <w:spacing w:after="0"/>
              <w:rPr>
                <w:color w:val="000000"/>
                <w:sz w:val="16"/>
                <w:szCs w:val="16"/>
                <w:lang w:val="da-DK" w:eastAsia="da-DK"/>
              </w:rPr>
            </w:pPr>
            <w:r w:rsidRPr="00B33B95">
              <w:rPr>
                <w:color w:val="000000"/>
                <w:sz w:val="16"/>
                <w:szCs w:val="16"/>
                <w:lang w:val="da-DK" w:eastAsia="da-DK"/>
              </w:rPr>
              <w:t>FFS</w:t>
            </w:r>
          </w:p>
        </w:tc>
        <w:tc>
          <w:tcPr>
            <w:tcW w:w="851" w:type="dxa"/>
            <w:shd w:val="clear" w:color="auto" w:fill="auto"/>
            <w:noWrap/>
            <w:vAlign w:val="bottom"/>
            <w:hideMark/>
          </w:tcPr>
          <w:p w14:paraId="6765BC27" w14:textId="77777777" w:rsidR="008F5C4B" w:rsidRPr="00B33B95" w:rsidRDefault="008F5C4B" w:rsidP="00B33B95">
            <w:pPr>
              <w:spacing w:after="0"/>
              <w:rPr>
                <w:rFonts w:ascii="Calibri" w:hAnsi="Calibri" w:cs="Calibri"/>
                <w:color w:val="000000"/>
                <w:sz w:val="16"/>
                <w:szCs w:val="16"/>
                <w:lang w:val="da-DK" w:eastAsia="da-DK"/>
              </w:rPr>
            </w:pPr>
            <w:r w:rsidRPr="00B33B95">
              <w:rPr>
                <w:rFonts w:ascii="Calibri" w:hAnsi="Calibri" w:cs="Calibri"/>
                <w:color w:val="000000"/>
                <w:sz w:val="16"/>
                <w:szCs w:val="16"/>
                <w:lang w:val="da-DK" w:eastAsia="da-DK"/>
              </w:rPr>
              <w:t> </w:t>
            </w:r>
          </w:p>
        </w:tc>
        <w:tc>
          <w:tcPr>
            <w:tcW w:w="709" w:type="dxa"/>
            <w:shd w:val="clear" w:color="auto" w:fill="auto"/>
            <w:noWrap/>
            <w:vAlign w:val="bottom"/>
            <w:hideMark/>
          </w:tcPr>
          <w:p w14:paraId="44F01948" w14:textId="77777777" w:rsidR="008F5C4B" w:rsidRPr="00B33B95" w:rsidRDefault="008F5C4B" w:rsidP="00B33B95">
            <w:pPr>
              <w:spacing w:after="0"/>
              <w:rPr>
                <w:rFonts w:ascii="Calibri" w:hAnsi="Calibri" w:cs="Calibri"/>
                <w:color w:val="000000"/>
                <w:sz w:val="22"/>
                <w:szCs w:val="22"/>
                <w:lang w:val="da-DK" w:eastAsia="da-DK"/>
              </w:rPr>
            </w:pPr>
            <w:r w:rsidRPr="00B33B95">
              <w:rPr>
                <w:rFonts w:ascii="Calibri" w:hAnsi="Calibri" w:cs="Calibri"/>
                <w:color w:val="000000"/>
                <w:sz w:val="22"/>
                <w:szCs w:val="22"/>
                <w:lang w:val="da-DK" w:eastAsia="da-DK"/>
              </w:rPr>
              <w:t> </w:t>
            </w:r>
          </w:p>
        </w:tc>
        <w:tc>
          <w:tcPr>
            <w:tcW w:w="1701" w:type="dxa"/>
            <w:shd w:val="clear" w:color="auto" w:fill="auto"/>
            <w:noWrap/>
            <w:vAlign w:val="bottom"/>
            <w:hideMark/>
          </w:tcPr>
          <w:p w14:paraId="4A06B553" w14:textId="77777777" w:rsidR="008F5C4B" w:rsidRPr="00B33B95" w:rsidRDefault="008F5C4B" w:rsidP="00B33B95">
            <w:pPr>
              <w:spacing w:after="0"/>
              <w:rPr>
                <w:rFonts w:ascii="Calibri" w:hAnsi="Calibri" w:cs="Calibri"/>
                <w:color w:val="000000"/>
                <w:sz w:val="22"/>
                <w:szCs w:val="22"/>
                <w:lang w:val="da-DK" w:eastAsia="da-DK"/>
              </w:rPr>
            </w:pPr>
            <w:r w:rsidRPr="00B33B95">
              <w:rPr>
                <w:rFonts w:ascii="Calibri" w:hAnsi="Calibri" w:cs="Calibri"/>
                <w:color w:val="000000"/>
                <w:sz w:val="22"/>
                <w:szCs w:val="22"/>
                <w:lang w:val="da-DK" w:eastAsia="da-DK"/>
              </w:rPr>
              <w:t> </w:t>
            </w:r>
          </w:p>
        </w:tc>
      </w:tr>
    </w:tbl>
    <w:p w14:paraId="6FC1710D" w14:textId="10676569" w:rsidR="0055506E" w:rsidRPr="001D2FBF" w:rsidRDefault="002D1688" w:rsidP="008F5C4B">
      <w:pPr>
        <w:spacing w:before="360" w:after="0"/>
        <w:rPr>
          <w:sz w:val="22"/>
          <w:szCs w:val="22"/>
          <w:lang w:val="en-US"/>
        </w:rPr>
      </w:pPr>
      <w:r>
        <w:rPr>
          <w:sz w:val="22"/>
          <w:szCs w:val="22"/>
          <w:lang w:val="en-US"/>
        </w:rPr>
        <w:t xml:space="preserve">None of the above test case </w:t>
      </w:r>
      <w:r w:rsidR="00B017AB">
        <w:rPr>
          <w:sz w:val="22"/>
          <w:szCs w:val="22"/>
          <w:lang w:val="en-US"/>
        </w:rPr>
        <w:t xml:space="preserve">has been provided so far. </w:t>
      </w:r>
      <w:r w:rsidR="008A7C1A">
        <w:rPr>
          <w:sz w:val="22"/>
          <w:szCs w:val="22"/>
          <w:lang w:val="en-US"/>
        </w:rPr>
        <w:t xml:space="preserve">In this paper we </w:t>
      </w:r>
      <w:r>
        <w:rPr>
          <w:sz w:val="22"/>
          <w:szCs w:val="22"/>
          <w:lang w:val="en-US"/>
        </w:rPr>
        <w:t xml:space="preserve">further </w:t>
      </w:r>
      <w:r w:rsidR="005E2413">
        <w:rPr>
          <w:sz w:val="22"/>
          <w:szCs w:val="22"/>
          <w:lang w:val="en-US"/>
        </w:rPr>
        <w:t>analyze</w:t>
      </w:r>
      <w:r w:rsidR="008A7C1A">
        <w:rPr>
          <w:sz w:val="22"/>
          <w:szCs w:val="22"/>
          <w:lang w:val="en-US"/>
        </w:rPr>
        <w:t xml:space="preserve"> </w:t>
      </w:r>
      <w:r w:rsidR="00BF61E4">
        <w:rPr>
          <w:sz w:val="22"/>
          <w:szCs w:val="22"/>
          <w:lang w:val="en-US"/>
        </w:rPr>
        <w:t>the test case</w:t>
      </w:r>
      <w:r w:rsidR="008F5C4B">
        <w:rPr>
          <w:sz w:val="22"/>
          <w:szCs w:val="22"/>
          <w:lang w:val="en-US"/>
        </w:rPr>
        <w:t xml:space="preserve"> setup </w:t>
      </w:r>
      <w:r w:rsidR="00BF61E4">
        <w:rPr>
          <w:sz w:val="22"/>
          <w:szCs w:val="22"/>
          <w:lang w:val="en-US"/>
        </w:rPr>
        <w:t>to verify requirements on RRC re-establishment to target cell</w:t>
      </w:r>
      <w:r w:rsidR="0039084A">
        <w:rPr>
          <w:sz w:val="22"/>
          <w:szCs w:val="22"/>
          <w:lang w:val="en-US"/>
        </w:rPr>
        <w:t xml:space="preserve"> in NR-U</w:t>
      </w:r>
      <w:r w:rsidR="005E2413">
        <w:rPr>
          <w:sz w:val="22"/>
          <w:szCs w:val="22"/>
          <w:lang w:val="en-US"/>
        </w:rPr>
        <w:t xml:space="preserve">. </w:t>
      </w:r>
    </w:p>
    <w:p w14:paraId="441006D0" w14:textId="64C99742" w:rsidR="00E32EF4" w:rsidRPr="001D2FBF" w:rsidRDefault="000712EE" w:rsidP="00E32EF4">
      <w:pPr>
        <w:pStyle w:val="Heading1"/>
        <w:numPr>
          <w:ilvl w:val="0"/>
          <w:numId w:val="1"/>
        </w:numPr>
        <w:spacing w:before="360" w:after="0"/>
        <w:ind w:left="357" w:hanging="357"/>
      </w:pPr>
      <w:r>
        <w:t xml:space="preserve">Test setup and scenarios for </w:t>
      </w:r>
      <w:r w:rsidRPr="000712EE">
        <w:t>RRC re-establishment</w:t>
      </w:r>
      <w:r>
        <w:t xml:space="preserve"> tests</w:t>
      </w:r>
    </w:p>
    <w:p w14:paraId="3D071F65" w14:textId="3E84C8AB" w:rsidR="00FF1261" w:rsidRDefault="00FF1261" w:rsidP="00E32EF4">
      <w:pPr>
        <w:spacing w:before="240" w:after="0"/>
        <w:rPr>
          <w:sz w:val="22"/>
          <w:szCs w:val="22"/>
        </w:rPr>
      </w:pPr>
      <w:r>
        <w:rPr>
          <w:sz w:val="22"/>
          <w:szCs w:val="22"/>
        </w:rPr>
        <w:t xml:space="preserve">The core requirements for RRC re-establishment </w:t>
      </w:r>
      <w:r w:rsidR="0039084A">
        <w:rPr>
          <w:sz w:val="22"/>
          <w:szCs w:val="22"/>
        </w:rPr>
        <w:t xml:space="preserve">in NR-U </w:t>
      </w:r>
      <w:r>
        <w:rPr>
          <w:sz w:val="22"/>
          <w:szCs w:val="22"/>
        </w:rPr>
        <w:t xml:space="preserve">are specified for both intra-frequency and inter-frequency </w:t>
      </w:r>
      <w:r w:rsidR="003D7817">
        <w:rPr>
          <w:sz w:val="22"/>
          <w:szCs w:val="22"/>
        </w:rPr>
        <w:t xml:space="preserve">known and unknown </w:t>
      </w:r>
      <w:r>
        <w:rPr>
          <w:sz w:val="22"/>
          <w:szCs w:val="22"/>
        </w:rPr>
        <w:t xml:space="preserve">target cells in clause </w:t>
      </w:r>
      <w:r w:rsidR="0039084A">
        <w:rPr>
          <w:sz w:val="22"/>
          <w:szCs w:val="22"/>
        </w:rPr>
        <w:t>6.2.1A</w:t>
      </w:r>
      <w:r w:rsidR="005D6231">
        <w:rPr>
          <w:sz w:val="22"/>
          <w:szCs w:val="22"/>
        </w:rPr>
        <w:t>, TS 38.1</w:t>
      </w:r>
      <w:r w:rsidR="0039084A">
        <w:rPr>
          <w:sz w:val="22"/>
          <w:szCs w:val="22"/>
        </w:rPr>
        <w:t>33</w:t>
      </w:r>
      <w:r w:rsidR="005D6231">
        <w:rPr>
          <w:sz w:val="22"/>
          <w:szCs w:val="22"/>
        </w:rPr>
        <w:t>.</w:t>
      </w:r>
      <w:r w:rsidR="009A079F">
        <w:rPr>
          <w:sz w:val="22"/>
          <w:szCs w:val="22"/>
        </w:rPr>
        <w:t xml:space="preserve"> Furthermore, requirements are also defined for the case when the </w:t>
      </w:r>
      <w:r w:rsidR="003D7817">
        <w:rPr>
          <w:sz w:val="22"/>
          <w:szCs w:val="22"/>
        </w:rPr>
        <w:t xml:space="preserve">UE </w:t>
      </w:r>
      <w:r w:rsidR="009A079F">
        <w:rPr>
          <w:sz w:val="22"/>
          <w:szCs w:val="22"/>
        </w:rPr>
        <w:t xml:space="preserve">does not have serving cell timing </w:t>
      </w:r>
      <w:r w:rsidR="003D7817">
        <w:rPr>
          <w:sz w:val="22"/>
          <w:szCs w:val="22"/>
        </w:rPr>
        <w:t xml:space="preserve">and target cell is unknown </w:t>
      </w:r>
      <w:r w:rsidR="009A079F">
        <w:rPr>
          <w:sz w:val="22"/>
          <w:szCs w:val="22"/>
        </w:rPr>
        <w:t xml:space="preserve">e.g. when </w:t>
      </w:r>
      <w:r w:rsidR="00DA4084">
        <w:rPr>
          <w:sz w:val="22"/>
          <w:szCs w:val="22"/>
        </w:rPr>
        <w:t>serving cell SCH Es/</w:t>
      </w:r>
      <w:proofErr w:type="spellStart"/>
      <w:r w:rsidR="00DA4084">
        <w:rPr>
          <w:sz w:val="22"/>
          <w:szCs w:val="22"/>
        </w:rPr>
        <w:t>Iot</w:t>
      </w:r>
      <w:proofErr w:type="spellEnd"/>
      <w:r w:rsidR="00DA4084">
        <w:rPr>
          <w:sz w:val="22"/>
          <w:szCs w:val="22"/>
        </w:rPr>
        <w:t xml:space="preserve"> &lt; -8 </w:t>
      </w:r>
      <w:proofErr w:type="spellStart"/>
      <w:r w:rsidR="00DA4084">
        <w:rPr>
          <w:sz w:val="22"/>
          <w:szCs w:val="22"/>
        </w:rPr>
        <w:t>dB.</w:t>
      </w:r>
      <w:proofErr w:type="spellEnd"/>
    </w:p>
    <w:p w14:paraId="73506F4F" w14:textId="670F4D97" w:rsidR="000712EE" w:rsidRDefault="000712EE" w:rsidP="00E32EF4">
      <w:pPr>
        <w:spacing w:before="240" w:after="0"/>
        <w:rPr>
          <w:sz w:val="22"/>
          <w:szCs w:val="22"/>
        </w:rPr>
      </w:pPr>
      <w:r>
        <w:rPr>
          <w:sz w:val="22"/>
          <w:szCs w:val="22"/>
        </w:rPr>
        <w:t xml:space="preserve">In the annex of TS 38.133 the following RRC re-establishment test cases are defined for the UE in </w:t>
      </w:r>
      <w:r w:rsidR="00A36BDD">
        <w:rPr>
          <w:sz w:val="22"/>
          <w:szCs w:val="22"/>
        </w:rPr>
        <w:t xml:space="preserve">legacy </w:t>
      </w:r>
      <w:r>
        <w:rPr>
          <w:sz w:val="22"/>
          <w:szCs w:val="22"/>
        </w:rPr>
        <w:t>standalone scenario in FR1</w:t>
      </w:r>
      <w:r w:rsidR="00A36BDD">
        <w:rPr>
          <w:sz w:val="22"/>
          <w:szCs w:val="22"/>
        </w:rPr>
        <w:t xml:space="preserve"> i.e. when </w:t>
      </w:r>
      <w:r w:rsidR="005D60F6">
        <w:rPr>
          <w:sz w:val="22"/>
          <w:szCs w:val="22"/>
        </w:rPr>
        <w:t>target cell is without CCA</w:t>
      </w:r>
      <w:r>
        <w:rPr>
          <w:sz w:val="22"/>
          <w:szCs w:val="22"/>
        </w:rPr>
        <w:t>:</w:t>
      </w:r>
    </w:p>
    <w:p w14:paraId="3F658B8E" w14:textId="27F9AF98" w:rsidR="00E9598E" w:rsidRPr="00E34582" w:rsidRDefault="00E9598E" w:rsidP="00E34582">
      <w:pPr>
        <w:pStyle w:val="ListParagraph"/>
        <w:numPr>
          <w:ilvl w:val="0"/>
          <w:numId w:val="28"/>
        </w:numPr>
        <w:spacing w:before="240"/>
        <w:rPr>
          <w:rFonts w:ascii="Times New Roman" w:hAnsi="Times New Roman"/>
          <w:szCs w:val="22"/>
        </w:rPr>
      </w:pPr>
      <w:r w:rsidRPr="00E34582">
        <w:rPr>
          <w:rFonts w:ascii="Times New Roman" w:hAnsi="Times New Roman"/>
          <w:szCs w:val="22"/>
        </w:rPr>
        <w:t>A.6.3.2.1.2</w:t>
      </w:r>
      <w:r w:rsidRPr="00E34582">
        <w:rPr>
          <w:rFonts w:ascii="Times New Roman" w:hAnsi="Times New Roman"/>
          <w:szCs w:val="22"/>
        </w:rPr>
        <w:tab/>
        <w:t>Intra-frequency RRC Re-establishment in FR</w:t>
      </w:r>
      <w:r w:rsidR="00E34582" w:rsidRPr="00E34582">
        <w:rPr>
          <w:rFonts w:ascii="Times New Roman" w:hAnsi="Times New Roman"/>
          <w:szCs w:val="22"/>
        </w:rPr>
        <w:t>1</w:t>
      </w:r>
    </w:p>
    <w:p w14:paraId="35A789E0" w14:textId="2BBE2BF1" w:rsidR="00E9598E" w:rsidRPr="00E34582" w:rsidRDefault="00E9598E" w:rsidP="00E34582">
      <w:pPr>
        <w:pStyle w:val="ListParagraph"/>
        <w:numPr>
          <w:ilvl w:val="0"/>
          <w:numId w:val="28"/>
        </w:numPr>
        <w:spacing w:before="240"/>
        <w:rPr>
          <w:rFonts w:ascii="Times New Roman" w:hAnsi="Times New Roman"/>
          <w:szCs w:val="22"/>
        </w:rPr>
      </w:pPr>
      <w:r w:rsidRPr="00E34582">
        <w:rPr>
          <w:rFonts w:ascii="Times New Roman" w:hAnsi="Times New Roman"/>
          <w:szCs w:val="22"/>
        </w:rPr>
        <w:t>A.6.3.2.1.2</w:t>
      </w:r>
      <w:r w:rsidRPr="00E34582">
        <w:rPr>
          <w:rFonts w:ascii="Times New Roman" w:hAnsi="Times New Roman"/>
          <w:szCs w:val="22"/>
        </w:rPr>
        <w:tab/>
        <w:t>Inter-frequency RRC Re-establishment in FR1</w:t>
      </w:r>
    </w:p>
    <w:p w14:paraId="435F1BA1" w14:textId="77612532" w:rsidR="000712EE" w:rsidRPr="00E34582" w:rsidRDefault="00E9598E" w:rsidP="00E34582">
      <w:pPr>
        <w:pStyle w:val="ListParagraph"/>
        <w:numPr>
          <w:ilvl w:val="0"/>
          <w:numId w:val="28"/>
        </w:numPr>
        <w:spacing w:before="240"/>
        <w:rPr>
          <w:rFonts w:ascii="Times New Roman" w:hAnsi="Times New Roman"/>
          <w:szCs w:val="22"/>
        </w:rPr>
      </w:pPr>
      <w:r w:rsidRPr="00E34582">
        <w:rPr>
          <w:rFonts w:ascii="Times New Roman" w:hAnsi="Times New Roman"/>
          <w:szCs w:val="22"/>
        </w:rPr>
        <w:t>A.6.3.2.1.3</w:t>
      </w:r>
      <w:r w:rsidRPr="00E34582">
        <w:rPr>
          <w:rFonts w:ascii="Times New Roman" w:hAnsi="Times New Roman"/>
          <w:szCs w:val="22"/>
        </w:rPr>
        <w:tab/>
        <w:t>Intra-frequency RRC Re-establishment in FR1 without serving cell timing</w:t>
      </w:r>
    </w:p>
    <w:p w14:paraId="28F31094" w14:textId="4B7ED668" w:rsidR="00350BBF" w:rsidRDefault="00350BBF" w:rsidP="00E32EF4">
      <w:pPr>
        <w:spacing w:before="240" w:after="0"/>
        <w:rPr>
          <w:sz w:val="22"/>
          <w:szCs w:val="22"/>
        </w:rPr>
      </w:pPr>
      <w:r>
        <w:rPr>
          <w:sz w:val="22"/>
          <w:szCs w:val="22"/>
        </w:rPr>
        <w:t>The UE tests on i</w:t>
      </w:r>
      <w:r w:rsidRPr="00350BBF">
        <w:rPr>
          <w:sz w:val="22"/>
          <w:szCs w:val="22"/>
        </w:rPr>
        <w:t xml:space="preserve">ntra-frequency RRC </w:t>
      </w:r>
      <w:r>
        <w:rPr>
          <w:sz w:val="22"/>
          <w:szCs w:val="22"/>
        </w:rPr>
        <w:t>r</w:t>
      </w:r>
      <w:r w:rsidRPr="00350BBF">
        <w:rPr>
          <w:sz w:val="22"/>
          <w:szCs w:val="22"/>
        </w:rPr>
        <w:t>e-establishment</w:t>
      </w:r>
      <w:r>
        <w:rPr>
          <w:sz w:val="22"/>
          <w:szCs w:val="22"/>
        </w:rPr>
        <w:t xml:space="preserve"> (tests in clause </w:t>
      </w:r>
      <w:r w:rsidRPr="00350BBF">
        <w:rPr>
          <w:sz w:val="22"/>
          <w:szCs w:val="22"/>
        </w:rPr>
        <w:t>A.6.3.2.1.2</w:t>
      </w:r>
      <w:r>
        <w:rPr>
          <w:sz w:val="22"/>
          <w:szCs w:val="22"/>
        </w:rPr>
        <w:t xml:space="preserve">) when serving cell timing is known are done when the target cell is known. </w:t>
      </w:r>
      <w:r w:rsidR="005D60F6">
        <w:rPr>
          <w:sz w:val="22"/>
          <w:szCs w:val="22"/>
        </w:rPr>
        <w:t>In the other two test cases the target cell is unknown.</w:t>
      </w:r>
    </w:p>
    <w:p w14:paraId="3285E8B5" w14:textId="7DFDE13A" w:rsidR="00E34582" w:rsidRDefault="005D60F6" w:rsidP="00E32EF4">
      <w:pPr>
        <w:spacing w:before="240" w:after="0"/>
        <w:rPr>
          <w:sz w:val="22"/>
          <w:szCs w:val="22"/>
        </w:rPr>
      </w:pPr>
      <w:r>
        <w:rPr>
          <w:sz w:val="22"/>
          <w:szCs w:val="22"/>
        </w:rPr>
        <w:t>In our view the above scenarios can be reused for corresponding NR-U test cases</w:t>
      </w:r>
      <w:r w:rsidR="00F02E2B">
        <w:rPr>
          <w:sz w:val="22"/>
          <w:szCs w:val="22"/>
        </w:rPr>
        <w:t xml:space="preserve"> as they can verify all core requirements for NR-U</w:t>
      </w:r>
      <w:r>
        <w:rPr>
          <w:sz w:val="22"/>
          <w:szCs w:val="22"/>
        </w:rPr>
        <w:t xml:space="preserve">. </w:t>
      </w:r>
      <w:r w:rsidR="00F61EC5">
        <w:rPr>
          <w:sz w:val="22"/>
          <w:szCs w:val="22"/>
        </w:rPr>
        <w:t xml:space="preserve">In summary following </w:t>
      </w:r>
      <w:r w:rsidR="004E3689">
        <w:rPr>
          <w:sz w:val="22"/>
          <w:szCs w:val="22"/>
        </w:rPr>
        <w:t xml:space="preserve">3 </w:t>
      </w:r>
      <w:r w:rsidR="00F61EC5">
        <w:rPr>
          <w:sz w:val="22"/>
          <w:szCs w:val="22"/>
        </w:rPr>
        <w:t xml:space="preserve">tests </w:t>
      </w:r>
      <w:r w:rsidR="008111B7">
        <w:rPr>
          <w:sz w:val="22"/>
          <w:szCs w:val="22"/>
        </w:rPr>
        <w:t>can be defined covering both intra-frequency and inter-frequency scenarios</w:t>
      </w:r>
      <w:r w:rsidR="00851D44">
        <w:rPr>
          <w:sz w:val="22"/>
          <w:szCs w:val="22"/>
        </w:rPr>
        <w:t xml:space="preserve"> for known and unknown target cell</w:t>
      </w:r>
      <w:r w:rsidR="008111B7">
        <w:rPr>
          <w:sz w:val="22"/>
          <w:szCs w:val="22"/>
        </w:rPr>
        <w:t>:</w:t>
      </w:r>
    </w:p>
    <w:p w14:paraId="0D5177BA" w14:textId="77777777" w:rsidR="00851D9A" w:rsidRPr="00615C40" w:rsidRDefault="00851D9A" w:rsidP="00851D9A">
      <w:pPr>
        <w:pStyle w:val="ListParagraph"/>
        <w:numPr>
          <w:ilvl w:val="0"/>
          <w:numId w:val="29"/>
        </w:numPr>
        <w:spacing w:before="240"/>
        <w:contextualSpacing w:val="0"/>
        <w:rPr>
          <w:rFonts w:ascii="Times New Roman" w:hAnsi="Times New Roman"/>
          <w:szCs w:val="22"/>
        </w:rPr>
      </w:pPr>
      <w:r w:rsidRPr="00615C40">
        <w:rPr>
          <w:rFonts w:ascii="Times New Roman" w:hAnsi="Times New Roman"/>
          <w:szCs w:val="22"/>
        </w:rPr>
        <w:t xml:space="preserve">TC1: Intra-frequency RRC Re-establishment in FR1 with </w:t>
      </w:r>
      <w:r>
        <w:rPr>
          <w:rFonts w:ascii="Times New Roman" w:hAnsi="Times New Roman"/>
          <w:szCs w:val="22"/>
        </w:rPr>
        <w:t>serving cell is subject to CCA</w:t>
      </w:r>
      <w:r w:rsidRPr="00615C40">
        <w:rPr>
          <w:rFonts w:ascii="Times New Roman" w:hAnsi="Times New Roman"/>
          <w:szCs w:val="22"/>
        </w:rPr>
        <w:t xml:space="preserve"> </w:t>
      </w:r>
      <w:r>
        <w:rPr>
          <w:rFonts w:ascii="Times New Roman" w:hAnsi="Times New Roman"/>
          <w:szCs w:val="22"/>
        </w:rPr>
        <w:t xml:space="preserve">and </w:t>
      </w:r>
      <w:r w:rsidRPr="00615C40">
        <w:rPr>
          <w:rFonts w:ascii="Times New Roman" w:hAnsi="Times New Roman"/>
          <w:szCs w:val="22"/>
        </w:rPr>
        <w:t>known target cell subject to CCA</w:t>
      </w:r>
      <w:r>
        <w:rPr>
          <w:rFonts w:ascii="Times New Roman" w:hAnsi="Times New Roman"/>
          <w:szCs w:val="22"/>
        </w:rPr>
        <w:t xml:space="preserve"> </w:t>
      </w:r>
    </w:p>
    <w:p w14:paraId="096AC189" w14:textId="77777777" w:rsidR="00851D9A" w:rsidRPr="00615C40" w:rsidRDefault="00851D9A" w:rsidP="00851D9A">
      <w:pPr>
        <w:pStyle w:val="ListParagraph"/>
        <w:numPr>
          <w:ilvl w:val="0"/>
          <w:numId w:val="29"/>
        </w:numPr>
        <w:spacing w:before="120"/>
        <w:contextualSpacing w:val="0"/>
        <w:rPr>
          <w:rFonts w:ascii="Times New Roman" w:hAnsi="Times New Roman"/>
          <w:szCs w:val="22"/>
        </w:rPr>
      </w:pPr>
      <w:r w:rsidRPr="00615C40">
        <w:rPr>
          <w:rFonts w:ascii="Times New Roman" w:hAnsi="Times New Roman"/>
          <w:szCs w:val="22"/>
        </w:rPr>
        <w:t xml:space="preserve">TC2: Inter-frequency RRC Re-establishment in FR1 with </w:t>
      </w:r>
      <w:r>
        <w:rPr>
          <w:rFonts w:ascii="Times New Roman" w:hAnsi="Times New Roman"/>
          <w:szCs w:val="22"/>
        </w:rPr>
        <w:t>serving cell is subject to CCA</w:t>
      </w:r>
      <w:r w:rsidRPr="00615C40">
        <w:rPr>
          <w:rFonts w:ascii="Times New Roman" w:hAnsi="Times New Roman"/>
          <w:szCs w:val="22"/>
        </w:rPr>
        <w:t xml:space="preserve"> </w:t>
      </w:r>
      <w:r>
        <w:rPr>
          <w:rFonts w:ascii="Times New Roman" w:hAnsi="Times New Roman"/>
          <w:szCs w:val="22"/>
        </w:rPr>
        <w:t xml:space="preserve">and </w:t>
      </w:r>
      <w:r w:rsidRPr="00615C40">
        <w:rPr>
          <w:rFonts w:ascii="Times New Roman" w:hAnsi="Times New Roman"/>
          <w:szCs w:val="22"/>
        </w:rPr>
        <w:t>with unknown target cell subject to CCA</w:t>
      </w:r>
    </w:p>
    <w:p w14:paraId="2A189D26" w14:textId="7A97DDFD" w:rsidR="00851D9A" w:rsidRPr="00851D9A" w:rsidRDefault="00851D9A" w:rsidP="00851D9A">
      <w:pPr>
        <w:pStyle w:val="ListParagraph"/>
        <w:numPr>
          <w:ilvl w:val="0"/>
          <w:numId w:val="29"/>
        </w:numPr>
        <w:spacing w:before="120"/>
        <w:contextualSpacing w:val="0"/>
        <w:rPr>
          <w:rFonts w:ascii="Times New Roman" w:hAnsi="Times New Roman"/>
          <w:szCs w:val="22"/>
        </w:rPr>
      </w:pPr>
      <w:r w:rsidRPr="00615C40">
        <w:rPr>
          <w:rFonts w:ascii="Times New Roman" w:hAnsi="Times New Roman"/>
          <w:szCs w:val="22"/>
        </w:rPr>
        <w:t xml:space="preserve">TC3: Intra-frequency RRC Re-establishment in FR1 with </w:t>
      </w:r>
      <w:r>
        <w:rPr>
          <w:rFonts w:ascii="Times New Roman" w:hAnsi="Times New Roman"/>
          <w:szCs w:val="22"/>
        </w:rPr>
        <w:t xml:space="preserve">serving cell is subject to CCA, </w:t>
      </w:r>
      <w:r w:rsidRPr="00615C40">
        <w:rPr>
          <w:rFonts w:ascii="Times New Roman" w:hAnsi="Times New Roman"/>
          <w:szCs w:val="22"/>
        </w:rPr>
        <w:t>with unknown target cell subject to CCA</w:t>
      </w:r>
      <w:r>
        <w:rPr>
          <w:rFonts w:ascii="Times New Roman" w:hAnsi="Times New Roman"/>
          <w:szCs w:val="22"/>
        </w:rPr>
        <w:t xml:space="preserve"> and without serving cell timing.</w:t>
      </w:r>
    </w:p>
    <w:p w14:paraId="33B84FA0" w14:textId="414F5903" w:rsidR="00483104" w:rsidRDefault="00483104" w:rsidP="00E32EF4">
      <w:pPr>
        <w:spacing w:before="240" w:after="0"/>
        <w:rPr>
          <w:sz w:val="22"/>
          <w:szCs w:val="22"/>
        </w:rPr>
      </w:pPr>
      <w:r>
        <w:rPr>
          <w:sz w:val="22"/>
          <w:szCs w:val="22"/>
        </w:rPr>
        <w:t xml:space="preserve">In NR-U to NR-U scenario, we propose only </w:t>
      </w:r>
      <w:r w:rsidR="00C52A1E">
        <w:rPr>
          <w:sz w:val="22"/>
          <w:szCs w:val="22"/>
        </w:rPr>
        <w:t xml:space="preserve">to have tests only with one </w:t>
      </w:r>
      <w:r w:rsidR="00E01BBC">
        <w:rPr>
          <w:sz w:val="22"/>
          <w:szCs w:val="22"/>
        </w:rPr>
        <w:t xml:space="preserve">SSB </w:t>
      </w:r>
      <w:r w:rsidR="00C52A1E">
        <w:rPr>
          <w:sz w:val="22"/>
          <w:szCs w:val="22"/>
        </w:rPr>
        <w:t>SCS and BW related configuration since</w:t>
      </w:r>
      <w:r w:rsidR="00CF24C6">
        <w:rPr>
          <w:sz w:val="22"/>
          <w:szCs w:val="22"/>
        </w:rPr>
        <w:t xml:space="preserve"> the applicable </w:t>
      </w:r>
      <w:r w:rsidR="00E01BBC">
        <w:rPr>
          <w:sz w:val="22"/>
          <w:szCs w:val="22"/>
        </w:rPr>
        <w:t xml:space="preserve">SSB SCS in </w:t>
      </w:r>
      <w:r w:rsidR="00C52A1E">
        <w:rPr>
          <w:sz w:val="22"/>
          <w:szCs w:val="22"/>
        </w:rPr>
        <w:t xml:space="preserve">both n46 and </w:t>
      </w:r>
      <w:r w:rsidR="00E01BBC">
        <w:rPr>
          <w:sz w:val="22"/>
          <w:szCs w:val="22"/>
        </w:rPr>
        <w:t>n96 is 30 kHz.</w:t>
      </w:r>
    </w:p>
    <w:p w14:paraId="0632DF00" w14:textId="68A1AFF4" w:rsidR="006E5D57" w:rsidRDefault="006E5D57" w:rsidP="00E32EF4">
      <w:pPr>
        <w:spacing w:before="240"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E5D57" w:rsidRPr="001C0E1B" w14:paraId="585C2D45" w14:textId="77777777" w:rsidTr="00661086">
        <w:tc>
          <w:tcPr>
            <w:tcW w:w="2376" w:type="dxa"/>
            <w:tcBorders>
              <w:top w:val="single" w:sz="4" w:space="0" w:color="auto"/>
              <w:left w:val="single" w:sz="4" w:space="0" w:color="auto"/>
              <w:bottom w:val="single" w:sz="4" w:space="0" w:color="auto"/>
              <w:right w:val="single" w:sz="4" w:space="0" w:color="auto"/>
            </w:tcBorders>
            <w:hideMark/>
          </w:tcPr>
          <w:p w14:paraId="6D9CE82C" w14:textId="77777777" w:rsidR="006E5D57" w:rsidRPr="001C0E1B" w:rsidRDefault="006E5D57" w:rsidP="00661086">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3783DA58" w14:textId="77777777" w:rsidR="006E5D57" w:rsidRPr="001C0E1B" w:rsidRDefault="006E5D57" w:rsidP="00661086">
            <w:pPr>
              <w:pStyle w:val="TAH"/>
            </w:pPr>
            <w:r w:rsidRPr="001C0E1B">
              <w:t>Description</w:t>
            </w:r>
          </w:p>
        </w:tc>
      </w:tr>
      <w:tr w:rsidR="006E5D57" w:rsidRPr="001C0E1B" w14:paraId="232E361C" w14:textId="77777777" w:rsidTr="00661086">
        <w:tc>
          <w:tcPr>
            <w:tcW w:w="2376" w:type="dxa"/>
            <w:tcBorders>
              <w:top w:val="single" w:sz="4" w:space="0" w:color="auto"/>
              <w:left w:val="single" w:sz="4" w:space="0" w:color="auto"/>
              <w:bottom w:val="single" w:sz="4" w:space="0" w:color="auto"/>
              <w:right w:val="single" w:sz="4" w:space="0" w:color="auto"/>
            </w:tcBorders>
            <w:hideMark/>
          </w:tcPr>
          <w:p w14:paraId="63419EF5" w14:textId="77777777" w:rsidR="006E5D57" w:rsidRPr="001C0E1B" w:rsidRDefault="006E5D57" w:rsidP="00661086">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1E7C574F" w14:textId="77777777" w:rsidR="006E5D57" w:rsidRPr="001C0E1B" w:rsidRDefault="006E5D57" w:rsidP="00661086">
            <w:pPr>
              <w:pStyle w:val="TAL"/>
            </w:pPr>
            <w:r>
              <w:t xml:space="preserve">With CCA: </w:t>
            </w:r>
            <w:r w:rsidRPr="001C0E1B">
              <w:t>30 kHz SSB SCS, 40 MHz bandwidth, TDD duplex mode</w:t>
            </w:r>
          </w:p>
        </w:tc>
      </w:tr>
    </w:tbl>
    <w:p w14:paraId="329ED705" w14:textId="77777777" w:rsidR="00FA2CD3" w:rsidRDefault="00FB18A9" w:rsidP="00E32EF4">
      <w:pPr>
        <w:spacing w:before="240" w:after="0"/>
        <w:rPr>
          <w:sz w:val="22"/>
          <w:szCs w:val="22"/>
        </w:rPr>
      </w:pPr>
      <w:r>
        <w:rPr>
          <w:sz w:val="22"/>
          <w:szCs w:val="22"/>
        </w:rPr>
        <w:t>During the test cases the UE is required to detect the RLF</w:t>
      </w:r>
      <w:r w:rsidR="00BA3219">
        <w:rPr>
          <w:sz w:val="22"/>
          <w:szCs w:val="22"/>
        </w:rPr>
        <w:t xml:space="preserve">. Upon RLF trigger the UE shall initiate the RRC re-establishment. The </w:t>
      </w:r>
      <w:r w:rsidR="004D7C21">
        <w:rPr>
          <w:sz w:val="22"/>
          <w:szCs w:val="22"/>
        </w:rPr>
        <w:t xml:space="preserve">out of sync detection duration in the legacy tests is 200 </w:t>
      </w:r>
      <w:proofErr w:type="spellStart"/>
      <w:r w:rsidR="004D7C21">
        <w:rPr>
          <w:sz w:val="22"/>
          <w:szCs w:val="22"/>
        </w:rPr>
        <w:t>ms</w:t>
      </w:r>
      <w:proofErr w:type="spellEnd"/>
      <w:r w:rsidR="004D7C21">
        <w:rPr>
          <w:sz w:val="22"/>
          <w:szCs w:val="22"/>
        </w:rPr>
        <w:t xml:space="preserve"> (assuming SSB periodicity of 20 </w:t>
      </w:r>
      <w:proofErr w:type="spellStart"/>
      <w:r w:rsidR="004D7C21">
        <w:rPr>
          <w:sz w:val="22"/>
          <w:szCs w:val="22"/>
        </w:rPr>
        <w:t>ms</w:t>
      </w:r>
      <w:proofErr w:type="spellEnd"/>
      <w:r w:rsidR="004D7C21">
        <w:rPr>
          <w:sz w:val="22"/>
          <w:szCs w:val="22"/>
        </w:rPr>
        <w:t xml:space="preserve">). </w:t>
      </w:r>
    </w:p>
    <w:p w14:paraId="2601040F" w14:textId="28CA74B0" w:rsidR="00FB18A9" w:rsidRDefault="004D7C21" w:rsidP="00E32EF4">
      <w:pPr>
        <w:spacing w:before="240" w:after="0"/>
        <w:rPr>
          <w:sz w:val="22"/>
          <w:szCs w:val="22"/>
        </w:rPr>
      </w:pPr>
      <w:r>
        <w:rPr>
          <w:sz w:val="22"/>
          <w:szCs w:val="22"/>
        </w:rPr>
        <w:t>However</w:t>
      </w:r>
      <w:r w:rsidR="00940B34">
        <w:rPr>
          <w:sz w:val="22"/>
          <w:szCs w:val="22"/>
        </w:rPr>
        <w:t>,</w:t>
      </w:r>
      <w:r>
        <w:rPr>
          <w:sz w:val="22"/>
          <w:szCs w:val="22"/>
        </w:rPr>
        <w:t xml:space="preserve"> the out of sync detection duration in the tests with CCA will be </w:t>
      </w:r>
      <w:r w:rsidR="00940B34">
        <w:rPr>
          <w:sz w:val="22"/>
          <w:szCs w:val="22"/>
        </w:rPr>
        <w:t>different. The tests are done in non-DRX</w:t>
      </w:r>
      <w:r w:rsidR="00FA2CD3">
        <w:rPr>
          <w:sz w:val="22"/>
          <w:szCs w:val="22"/>
        </w:rPr>
        <w:t xml:space="preserve">, no gaps are used and SSB periodicity is 20 </w:t>
      </w:r>
      <w:proofErr w:type="spellStart"/>
      <w:r w:rsidR="00FA2CD3">
        <w:rPr>
          <w:sz w:val="22"/>
          <w:szCs w:val="22"/>
        </w:rPr>
        <w:t>ms</w:t>
      </w:r>
      <w:proofErr w:type="spellEnd"/>
      <w:r w:rsidR="00FA2CD3">
        <w:rPr>
          <w:sz w:val="22"/>
          <w:szCs w:val="22"/>
        </w:rPr>
        <w:t xml:space="preserve">. These parameters result in out of sync detection </w:t>
      </w:r>
      <w:r w:rsidR="00B431BB">
        <w:rPr>
          <w:sz w:val="22"/>
          <w:szCs w:val="22"/>
        </w:rPr>
        <w:t xml:space="preserve">evaluation period = 480 </w:t>
      </w:r>
      <w:proofErr w:type="spellStart"/>
      <w:r w:rsidR="00B431BB">
        <w:rPr>
          <w:sz w:val="22"/>
          <w:szCs w:val="22"/>
        </w:rPr>
        <w:t>ms</w:t>
      </w:r>
      <w:proofErr w:type="spellEnd"/>
      <w:r w:rsidR="00B431BB">
        <w:rPr>
          <w:sz w:val="22"/>
          <w:szCs w:val="22"/>
        </w:rPr>
        <w:t xml:space="preserve"> </w:t>
      </w:r>
      <w:r w:rsidR="00FA2CD3">
        <w:rPr>
          <w:sz w:val="22"/>
          <w:szCs w:val="22"/>
        </w:rPr>
        <w:t xml:space="preserve">when </w:t>
      </w:r>
      <w:r w:rsidR="00B431BB">
        <w:rPr>
          <w:sz w:val="22"/>
          <w:szCs w:val="22"/>
        </w:rPr>
        <w:t xml:space="preserve">the serving </w:t>
      </w:r>
      <w:r w:rsidR="00FA2CD3">
        <w:rPr>
          <w:sz w:val="22"/>
          <w:szCs w:val="22"/>
        </w:rPr>
        <w:t>cell is inactivated (</w:t>
      </w:r>
      <w:r w:rsidR="00FA2CD3" w:rsidRPr="00FA2CD3">
        <w:rPr>
          <w:sz w:val="22"/>
          <w:szCs w:val="22"/>
        </w:rPr>
        <w:t>RLM-RS SSB Es/</w:t>
      </w:r>
      <w:proofErr w:type="spellStart"/>
      <w:r w:rsidR="00FA2CD3" w:rsidRPr="00FA2CD3">
        <w:rPr>
          <w:sz w:val="22"/>
          <w:szCs w:val="22"/>
        </w:rPr>
        <w:t>Iot</w:t>
      </w:r>
      <w:proofErr w:type="spellEnd"/>
      <w:r w:rsidR="00FA2CD3" w:rsidRPr="00FA2CD3">
        <w:rPr>
          <w:sz w:val="22"/>
          <w:szCs w:val="22"/>
        </w:rPr>
        <w:t xml:space="preserve"> &lt;-7 dB</w:t>
      </w:r>
      <w:r w:rsidR="00FA2CD3">
        <w:rPr>
          <w:sz w:val="22"/>
          <w:szCs w:val="22"/>
        </w:rPr>
        <w:t>)</w:t>
      </w:r>
      <w:r>
        <w:rPr>
          <w:sz w:val="22"/>
          <w:szCs w:val="22"/>
        </w:rPr>
        <w:t>.</w:t>
      </w:r>
    </w:p>
    <w:p w14:paraId="7A151E41" w14:textId="3A88AE9E" w:rsidR="00940B34" w:rsidRPr="00940B34" w:rsidRDefault="00940B34" w:rsidP="00787642">
      <w:pPr>
        <w:keepNext/>
        <w:keepLines/>
        <w:spacing w:before="360" w:after="120"/>
        <w:jc w:val="center"/>
        <w:rPr>
          <w:rFonts w:ascii="Arial" w:eastAsia="SimSun" w:hAnsi="Arial"/>
          <w:b/>
          <w:sz w:val="18"/>
          <w:szCs w:val="18"/>
        </w:rPr>
      </w:pPr>
      <w:r w:rsidRPr="00940B34">
        <w:rPr>
          <w:rFonts w:ascii="Arial" w:eastAsia="SimSun" w:hAnsi="Arial"/>
          <w:b/>
          <w:sz w:val="18"/>
          <w:szCs w:val="18"/>
        </w:rPr>
        <w:t xml:space="preserve">Table 8.1A.2.2-1: Evaluation period </w:t>
      </w:r>
      <w:proofErr w:type="spellStart"/>
      <w:r w:rsidRPr="00940B34">
        <w:rPr>
          <w:rFonts w:ascii="Arial" w:eastAsia="SimSun" w:hAnsi="Arial"/>
          <w:b/>
          <w:sz w:val="18"/>
          <w:szCs w:val="18"/>
        </w:rPr>
        <w:t>T</w:t>
      </w:r>
      <w:r w:rsidRPr="00940B34">
        <w:rPr>
          <w:rFonts w:ascii="Arial" w:eastAsia="SimSun" w:hAnsi="Arial"/>
          <w:b/>
          <w:sz w:val="18"/>
          <w:szCs w:val="18"/>
          <w:vertAlign w:val="subscript"/>
        </w:rPr>
        <w:t>Evaluate_out_SSB,CCA</w:t>
      </w:r>
      <w:proofErr w:type="spellEnd"/>
      <w:r w:rsidRPr="00940B34">
        <w:rPr>
          <w:rFonts w:ascii="Arial" w:eastAsia="SimSun" w:hAnsi="Arial"/>
          <w:b/>
          <w:sz w:val="18"/>
          <w:szCs w:val="18"/>
        </w:rPr>
        <w:t xml:space="preserve"> and </w:t>
      </w:r>
      <w:proofErr w:type="spellStart"/>
      <w:r w:rsidRPr="00940B34">
        <w:rPr>
          <w:rFonts w:ascii="Arial" w:eastAsia="SimSun" w:hAnsi="Arial"/>
          <w:b/>
          <w:sz w:val="18"/>
          <w:szCs w:val="18"/>
        </w:rPr>
        <w:t>T</w:t>
      </w:r>
      <w:r w:rsidRPr="00940B34">
        <w:rPr>
          <w:rFonts w:ascii="Arial" w:eastAsia="SimSun" w:hAnsi="Arial"/>
          <w:b/>
          <w:sz w:val="18"/>
          <w:szCs w:val="18"/>
          <w:vertAlign w:val="subscript"/>
        </w:rPr>
        <w:t>Evaluate_in_SSB,CCA</w:t>
      </w:r>
      <w:proofErr w:type="spellEnd"/>
      <w:r w:rsidRPr="00787642">
        <w:rPr>
          <w:rFonts w:ascii="Arial" w:eastAsia="SimSun" w:hAnsi="Arial"/>
          <w:b/>
          <w:sz w:val="18"/>
          <w:szCs w:val="18"/>
        </w:rPr>
        <w:t xml:space="preserve"> [TS 38.133 v16.7.0]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940B34" w:rsidRPr="00940B34" w14:paraId="16177B88" w14:textId="77777777" w:rsidTr="00F3737A">
        <w:trPr>
          <w:jc w:val="center"/>
        </w:trPr>
        <w:tc>
          <w:tcPr>
            <w:tcW w:w="1413" w:type="dxa"/>
            <w:tcBorders>
              <w:top w:val="single" w:sz="4" w:space="0" w:color="auto"/>
              <w:left w:val="single" w:sz="4" w:space="0" w:color="auto"/>
              <w:bottom w:val="nil"/>
              <w:right w:val="single" w:sz="4" w:space="0" w:color="auto"/>
            </w:tcBorders>
            <w:vAlign w:val="center"/>
          </w:tcPr>
          <w:p w14:paraId="17369FB3" w14:textId="77777777" w:rsidR="00940B34" w:rsidRPr="00940B34" w:rsidRDefault="00940B34" w:rsidP="00940B34">
            <w:pPr>
              <w:keepNext/>
              <w:keepLines/>
              <w:spacing w:after="0"/>
              <w:jc w:val="center"/>
              <w:rPr>
                <w:rFonts w:ascii="Arial" w:eastAsia="SimSun" w:hAnsi="Arial"/>
                <w:b/>
                <w:sz w:val="16"/>
                <w:szCs w:val="16"/>
              </w:rPr>
            </w:pPr>
            <w:r w:rsidRPr="00940B34">
              <w:rPr>
                <w:rFonts w:ascii="Arial" w:eastAsia="SimSun" w:hAnsi="Arial"/>
                <w:b/>
                <w:sz w:val="16"/>
                <w:szCs w:val="16"/>
              </w:rPr>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259941B6" w14:textId="77777777" w:rsidR="00940B34" w:rsidRPr="00940B34" w:rsidRDefault="00940B34" w:rsidP="00940B34">
            <w:pPr>
              <w:keepNext/>
              <w:keepLines/>
              <w:spacing w:after="0"/>
              <w:jc w:val="center"/>
              <w:rPr>
                <w:rFonts w:ascii="Arial" w:eastAsia="SimSun" w:hAnsi="Arial"/>
                <w:b/>
                <w:sz w:val="16"/>
                <w:szCs w:val="16"/>
              </w:rPr>
            </w:pPr>
            <w:proofErr w:type="spellStart"/>
            <w:r w:rsidRPr="00940B34">
              <w:rPr>
                <w:rFonts w:ascii="Arial" w:eastAsia="SimSun" w:hAnsi="Arial"/>
                <w:b/>
                <w:sz w:val="16"/>
                <w:szCs w:val="16"/>
              </w:rPr>
              <w:t>T</w:t>
            </w:r>
            <w:r w:rsidRPr="00940B34">
              <w:rPr>
                <w:rFonts w:ascii="Arial" w:eastAsia="SimSun" w:hAnsi="Arial"/>
                <w:b/>
                <w:sz w:val="16"/>
                <w:szCs w:val="16"/>
                <w:vertAlign w:val="subscript"/>
              </w:rPr>
              <w:t>Evaluate_out_SSB,CCA</w:t>
            </w:r>
            <w:proofErr w:type="spellEnd"/>
            <w:r w:rsidRPr="00940B34">
              <w:rPr>
                <w:rFonts w:ascii="Arial" w:eastAsia="SimSun" w:hAnsi="Arial"/>
                <w:b/>
                <w:sz w:val="16"/>
                <w:szCs w:val="16"/>
              </w:rPr>
              <w:t xml:space="preserve"> (</w:t>
            </w:r>
            <w:proofErr w:type="spellStart"/>
            <w:r w:rsidRPr="00940B34">
              <w:rPr>
                <w:rFonts w:ascii="Arial" w:eastAsia="SimSun" w:hAnsi="Arial"/>
                <w:b/>
                <w:sz w:val="16"/>
                <w:szCs w:val="16"/>
              </w:rPr>
              <w:t>ms</w:t>
            </w:r>
            <w:proofErr w:type="spellEnd"/>
            <w:r w:rsidRPr="00940B34">
              <w:rPr>
                <w:rFonts w:ascii="Arial" w:eastAsia="SimSun" w:hAnsi="Arial"/>
                <w:b/>
                <w:sz w:val="16"/>
                <w:szCs w:val="16"/>
              </w:rPr>
              <w:t>)</w:t>
            </w:r>
          </w:p>
        </w:tc>
        <w:tc>
          <w:tcPr>
            <w:tcW w:w="2404" w:type="dxa"/>
            <w:tcBorders>
              <w:top w:val="single" w:sz="4" w:space="0" w:color="auto"/>
              <w:left w:val="single" w:sz="4" w:space="0" w:color="auto"/>
              <w:bottom w:val="nil"/>
              <w:right w:val="single" w:sz="4" w:space="0" w:color="auto"/>
            </w:tcBorders>
            <w:vAlign w:val="center"/>
          </w:tcPr>
          <w:p w14:paraId="037AB8FD" w14:textId="77777777" w:rsidR="00940B34" w:rsidRPr="00940B34" w:rsidRDefault="00940B34" w:rsidP="00940B34">
            <w:pPr>
              <w:keepNext/>
              <w:keepLines/>
              <w:spacing w:after="0"/>
              <w:jc w:val="center"/>
              <w:rPr>
                <w:rFonts w:ascii="Arial" w:eastAsia="SimSun" w:hAnsi="Arial"/>
                <w:b/>
                <w:sz w:val="16"/>
                <w:szCs w:val="16"/>
              </w:rPr>
            </w:pPr>
            <w:proofErr w:type="spellStart"/>
            <w:r w:rsidRPr="00940B34">
              <w:rPr>
                <w:rFonts w:ascii="Arial" w:eastAsia="SimSun" w:hAnsi="Arial"/>
                <w:b/>
                <w:sz w:val="16"/>
                <w:szCs w:val="16"/>
              </w:rPr>
              <w:t>T</w:t>
            </w:r>
            <w:r w:rsidRPr="00940B34">
              <w:rPr>
                <w:rFonts w:ascii="Arial" w:eastAsia="SimSun" w:hAnsi="Arial"/>
                <w:b/>
                <w:sz w:val="16"/>
                <w:szCs w:val="16"/>
                <w:vertAlign w:val="subscript"/>
              </w:rPr>
              <w:t>Evaluate_in_SSB,CCA</w:t>
            </w:r>
            <w:proofErr w:type="spellEnd"/>
            <w:r w:rsidRPr="00940B34">
              <w:rPr>
                <w:rFonts w:ascii="Arial" w:eastAsia="SimSun" w:hAnsi="Arial"/>
                <w:b/>
                <w:sz w:val="16"/>
                <w:szCs w:val="16"/>
              </w:rPr>
              <w:t xml:space="preserve"> (</w:t>
            </w:r>
            <w:proofErr w:type="spellStart"/>
            <w:r w:rsidRPr="00940B34">
              <w:rPr>
                <w:rFonts w:ascii="Arial" w:eastAsia="SimSun" w:hAnsi="Arial"/>
                <w:b/>
                <w:sz w:val="16"/>
                <w:szCs w:val="16"/>
              </w:rPr>
              <w:t>ms</w:t>
            </w:r>
            <w:proofErr w:type="spellEnd"/>
            <w:r w:rsidRPr="00940B34">
              <w:rPr>
                <w:rFonts w:ascii="Arial" w:eastAsia="SimSun" w:hAnsi="Arial"/>
                <w:b/>
                <w:sz w:val="16"/>
                <w:szCs w:val="16"/>
              </w:rPr>
              <w:t>)</w:t>
            </w:r>
          </w:p>
        </w:tc>
      </w:tr>
      <w:tr w:rsidR="00940B34" w:rsidRPr="00940B34" w14:paraId="2853C3FD" w14:textId="77777777" w:rsidTr="00F3737A">
        <w:trPr>
          <w:jc w:val="center"/>
        </w:trPr>
        <w:tc>
          <w:tcPr>
            <w:tcW w:w="1413" w:type="dxa"/>
            <w:tcBorders>
              <w:top w:val="nil"/>
              <w:left w:val="single" w:sz="4" w:space="0" w:color="auto"/>
              <w:right w:val="single" w:sz="4" w:space="0" w:color="auto"/>
            </w:tcBorders>
            <w:vAlign w:val="center"/>
          </w:tcPr>
          <w:p w14:paraId="1DEADE09" w14:textId="77777777" w:rsidR="00940B34" w:rsidRPr="00940B34" w:rsidRDefault="00940B34" w:rsidP="00940B34">
            <w:pPr>
              <w:keepNext/>
              <w:keepLines/>
              <w:spacing w:after="0"/>
              <w:jc w:val="center"/>
              <w:rPr>
                <w:rFonts w:ascii="Arial" w:eastAsia="SimSun" w:hAnsi="Arial"/>
                <w:b/>
                <w:sz w:val="16"/>
                <w:szCs w:val="16"/>
              </w:rPr>
            </w:pPr>
          </w:p>
        </w:tc>
        <w:tc>
          <w:tcPr>
            <w:tcW w:w="2835" w:type="dxa"/>
            <w:tcBorders>
              <w:top w:val="single" w:sz="4" w:space="0" w:color="auto"/>
              <w:left w:val="single" w:sz="4" w:space="0" w:color="auto"/>
              <w:bottom w:val="single" w:sz="4" w:space="0" w:color="auto"/>
              <w:right w:val="single" w:sz="4" w:space="0" w:color="auto"/>
            </w:tcBorders>
            <w:vAlign w:val="center"/>
          </w:tcPr>
          <w:p w14:paraId="5654B9A3" w14:textId="77777777" w:rsidR="00940B34" w:rsidRPr="00940B34" w:rsidRDefault="00940B34" w:rsidP="00940B34">
            <w:pPr>
              <w:keepNext/>
              <w:keepLines/>
              <w:spacing w:after="0"/>
              <w:jc w:val="center"/>
              <w:rPr>
                <w:rFonts w:ascii="Arial" w:eastAsia="SimSun" w:hAnsi="Arial"/>
                <w:b/>
                <w:sz w:val="16"/>
                <w:szCs w:val="16"/>
              </w:rPr>
            </w:pPr>
            <w:r w:rsidRPr="00940B34">
              <w:rPr>
                <w:rFonts w:ascii="Arial" w:eastAsia="SimSun" w:hAnsi="Arial"/>
                <w:b/>
                <w:sz w:val="16"/>
                <w:szCs w:val="16"/>
              </w:rPr>
              <w:t>RLM-RS SSB Es/Iot</w:t>
            </w:r>
            <w:r w:rsidRPr="00940B34">
              <w:rPr>
                <w:rFonts w:ascii="Arial" w:eastAsia="SimSun" w:hAnsi="Arial"/>
                <w:b/>
                <w:sz w:val="16"/>
                <w:szCs w:val="16"/>
                <w:vertAlign w:val="superscript"/>
              </w:rPr>
              <w:t>Note4</w:t>
            </w:r>
            <w:r w:rsidRPr="00940B34">
              <w:rPr>
                <w:rFonts w:ascii="Arial" w:eastAsia="SimSun" w:hAnsi="Arial"/>
                <w:b/>
                <w:sz w:val="16"/>
                <w:szCs w:val="16"/>
              </w:rPr>
              <w:t xml:space="preserve"> </w:t>
            </w:r>
            <w:r w:rsidRPr="00940B34">
              <w:rPr>
                <w:rFonts w:ascii="Arial" w:eastAsia="SimSun" w:hAnsi="Arial" w:cs="Arial"/>
                <w:b/>
                <w:sz w:val="16"/>
                <w:szCs w:val="16"/>
              </w:rPr>
              <w:t>≥</w:t>
            </w:r>
            <w:r w:rsidRPr="00940B34">
              <w:rPr>
                <w:rFonts w:ascii="Arial" w:eastAsia="SimSun" w:hAnsi="Arial"/>
                <w:b/>
                <w:sz w:val="16"/>
                <w:szCs w:val="16"/>
              </w:rPr>
              <w:t>-7 dB</w:t>
            </w:r>
          </w:p>
        </w:tc>
        <w:tc>
          <w:tcPr>
            <w:tcW w:w="2977" w:type="dxa"/>
            <w:tcBorders>
              <w:top w:val="single" w:sz="4" w:space="0" w:color="auto"/>
              <w:left w:val="single" w:sz="4" w:space="0" w:color="auto"/>
              <w:bottom w:val="single" w:sz="4" w:space="0" w:color="auto"/>
              <w:right w:val="single" w:sz="4" w:space="0" w:color="auto"/>
            </w:tcBorders>
            <w:vAlign w:val="center"/>
          </w:tcPr>
          <w:p w14:paraId="0B628F2A" w14:textId="77777777" w:rsidR="00940B34" w:rsidRPr="00940B34" w:rsidRDefault="00940B34" w:rsidP="00940B34">
            <w:pPr>
              <w:keepNext/>
              <w:keepLines/>
              <w:spacing w:after="0"/>
              <w:jc w:val="center"/>
              <w:rPr>
                <w:rFonts w:ascii="Arial" w:eastAsia="SimSun" w:hAnsi="Arial"/>
                <w:b/>
                <w:sz w:val="16"/>
                <w:szCs w:val="16"/>
              </w:rPr>
            </w:pPr>
            <w:r w:rsidRPr="00940B34">
              <w:rPr>
                <w:rFonts w:ascii="Arial" w:eastAsia="SimSun" w:hAnsi="Arial"/>
                <w:b/>
                <w:sz w:val="16"/>
                <w:szCs w:val="16"/>
              </w:rPr>
              <w:t>RLM-RS SSB Es/</w:t>
            </w:r>
            <w:proofErr w:type="spellStart"/>
            <w:r w:rsidRPr="00940B34">
              <w:rPr>
                <w:rFonts w:ascii="Arial" w:eastAsia="SimSun" w:hAnsi="Arial"/>
                <w:b/>
                <w:sz w:val="16"/>
                <w:szCs w:val="16"/>
              </w:rPr>
              <w:t>Iot</w:t>
            </w:r>
            <w:proofErr w:type="spellEnd"/>
            <w:r w:rsidRPr="00940B34">
              <w:rPr>
                <w:rFonts w:ascii="Arial" w:eastAsia="SimSun" w:hAnsi="Arial"/>
                <w:b/>
                <w:sz w:val="16"/>
                <w:szCs w:val="16"/>
                <w:vertAlign w:val="superscript"/>
              </w:rPr>
              <w:t xml:space="preserve"> Note4</w:t>
            </w:r>
            <w:r w:rsidRPr="00940B34">
              <w:rPr>
                <w:rFonts w:ascii="Arial" w:eastAsia="SimSun" w:hAnsi="Arial" w:cs="Arial"/>
                <w:b/>
                <w:sz w:val="16"/>
                <w:szCs w:val="16"/>
              </w:rPr>
              <w:t xml:space="preserve"> &lt;</w:t>
            </w:r>
            <w:r w:rsidRPr="00940B34">
              <w:rPr>
                <w:rFonts w:ascii="Arial" w:eastAsia="SimSun" w:hAnsi="Arial"/>
                <w:b/>
                <w:sz w:val="16"/>
                <w:szCs w:val="16"/>
              </w:rPr>
              <w:t>-7 dB</w:t>
            </w:r>
          </w:p>
        </w:tc>
        <w:tc>
          <w:tcPr>
            <w:tcW w:w="2404" w:type="dxa"/>
            <w:tcBorders>
              <w:top w:val="nil"/>
              <w:left w:val="single" w:sz="4" w:space="0" w:color="auto"/>
              <w:right w:val="single" w:sz="4" w:space="0" w:color="auto"/>
            </w:tcBorders>
            <w:vAlign w:val="center"/>
          </w:tcPr>
          <w:p w14:paraId="5F1AF5C7" w14:textId="77777777" w:rsidR="00940B34" w:rsidRPr="00940B34" w:rsidRDefault="00940B34" w:rsidP="00940B34">
            <w:pPr>
              <w:keepNext/>
              <w:keepLines/>
              <w:spacing w:after="0"/>
              <w:jc w:val="center"/>
              <w:rPr>
                <w:rFonts w:ascii="Arial" w:eastAsia="SimSun" w:hAnsi="Arial"/>
                <w:b/>
                <w:sz w:val="16"/>
                <w:szCs w:val="16"/>
              </w:rPr>
            </w:pPr>
          </w:p>
        </w:tc>
      </w:tr>
      <w:tr w:rsidR="00940B34" w:rsidRPr="00940B34" w14:paraId="36ECCBD1" w14:textId="77777777" w:rsidTr="00F3737A">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0927B95" w14:textId="77777777" w:rsidR="00940B34" w:rsidRPr="00940B34" w:rsidRDefault="00940B34" w:rsidP="00940B34">
            <w:pPr>
              <w:keepNext/>
              <w:keepLines/>
              <w:spacing w:after="0"/>
              <w:jc w:val="center"/>
              <w:rPr>
                <w:rFonts w:ascii="Arial" w:eastAsia="SimSun" w:hAnsi="Arial"/>
                <w:b/>
                <w:sz w:val="16"/>
                <w:szCs w:val="16"/>
              </w:rPr>
            </w:pPr>
            <w:r w:rsidRPr="00940B34">
              <w:rPr>
                <w:rFonts w:ascii="Arial" w:eastAsia="SimSun" w:hAnsi="Arial"/>
                <w:b/>
                <w:sz w:val="16"/>
                <w:szCs w:val="16"/>
              </w:rPr>
              <w:t>no DRX</w:t>
            </w:r>
          </w:p>
        </w:tc>
        <w:tc>
          <w:tcPr>
            <w:tcW w:w="2835" w:type="dxa"/>
            <w:tcBorders>
              <w:top w:val="single" w:sz="4" w:space="0" w:color="auto"/>
              <w:left w:val="single" w:sz="4" w:space="0" w:color="auto"/>
              <w:bottom w:val="single" w:sz="4" w:space="0" w:color="auto"/>
              <w:right w:val="single" w:sz="4" w:space="0" w:color="auto"/>
            </w:tcBorders>
          </w:tcPr>
          <w:p w14:paraId="7E9BBF38" w14:textId="77777777" w:rsidR="00940B34" w:rsidRPr="00940B34" w:rsidRDefault="00940B34" w:rsidP="00940B34">
            <w:pPr>
              <w:keepNext/>
              <w:keepLines/>
              <w:spacing w:after="0"/>
              <w:jc w:val="center"/>
              <w:rPr>
                <w:rFonts w:ascii="Arial" w:eastAsia="SimSun" w:hAnsi="Arial"/>
                <w:b/>
                <w:sz w:val="16"/>
                <w:szCs w:val="16"/>
              </w:rPr>
            </w:pPr>
            <w:r w:rsidRPr="00940B34">
              <w:rPr>
                <w:rFonts w:ascii="Arial" w:eastAsia="SimSun" w:hAnsi="Arial"/>
                <w:b/>
                <w:sz w:val="16"/>
                <w:szCs w:val="16"/>
              </w:rPr>
              <w:t>Max(200, Ceil(17*P)*T</w:t>
            </w:r>
            <w:r w:rsidRPr="00940B34">
              <w:rPr>
                <w:rFonts w:ascii="Arial" w:eastAsia="SimSun" w:hAnsi="Arial"/>
                <w:b/>
                <w:sz w:val="16"/>
                <w:szCs w:val="16"/>
                <w:vertAlign w:val="subscript"/>
              </w:rPr>
              <w:t>SSB</w:t>
            </w:r>
            <w:r w:rsidRPr="00940B34">
              <w:rPr>
                <w:rFonts w:ascii="Arial" w:eastAsia="SimSun" w:hAnsi="Arial"/>
                <w:b/>
                <w:sz w:val="16"/>
                <w:szCs w:val="16"/>
              </w:rPr>
              <w:t>)</w:t>
            </w:r>
          </w:p>
        </w:tc>
        <w:tc>
          <w:tcPr>
            <w:tcW w:w="2977" w:type="dxa"/>
            <w:tcBorders>
              <w:top w:val="single" w:sz="4" w:space="0" w:color="auto"/>
              <w:left w:val="single" w:sz="4" w:space="0" w:color="auto"/>
              <w:bottom w:val="single" w:sz="4" w:space="0" w:color="auto"/>
              <w:right w:val="single" w:sz="4" w:space="0" w:color="auto"/>
            </w:tcBorders>
          </w:tcPr>
          <w:p w14:paraId="3803BB1C" w14:textId="77777777" w:rsidR="00940B34" w:rsidRPr="00940B34" w:rsidRDefault="00940B34" w:rsidP="00940B34">
            <w:pPr>
              <w:keepNext/>
              <w:keepLines/>
              <w:spacing w:after="0"/>
              <w:jc w:val="center"/>
              <w:rPr>
                <w:rFonts w:ascii="Arial" w:eastAsia="SimSun" w:hAnsi="Arial"/>
                <w:b/>
                <w:sz w:val="16"/>
                <w:szCs w:val="16"/>
              </w:rPr>
            </w:pPr>
            <w:r w:rsidRPr="00940B34">
              <w:rPr>
                <w:rFonts w:ascii="Arial" w:eastAsia="SimSun" w:hAnsi="Arial"/>
                <w:b/>
                <w:sz w:val="16"/>
                <w:szCs w:val="16"/>
                <w:highlight w:val="yellow"/>
              </w:rPr>
              <w:t>Max(200, Ceil(24*P)*T</w:t>
            </w:r>
            <w:r w:rsidRPr="00940B34">
              <w:rPr>
                <w:rFonts w:ascii="Arial" w:eastAsia="SimSun" w:hAnsi="Arial"/>
                <w:b/>
                <w:sz w:val="16"/>
                <w:szCs w:val="16"/>
                <w:highlight w:val="yellow"/>
                <w:vertAlign w:val="subscript"/>
              </w:rPr>
              <w:t>SSB</w:t>
            </w:r>
            <w:r w:rsidRPr="00940B34">
              <w:rPr>
                <w:rFonts w:ascii="Arial" w:eastAsia="SimSun" w:hAnsi="Arial"/>
                <w:b/>
                <w:sz w:val="16"/>
                <w:szCs w:val="16"/>
                <w:highlight w:val="yellow"/>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22DED14" w14:textId="77777777" w:rsidR="00940B34" w:rsidRPr="00940B34" w:rsidRDefault="00940B34" w:rsidP="00940B34">
            <w:pPr>
              <w:keepNext/>
              <w:keepLines/>
              <w:spacing w:after="0"/>
              <w:jc w:val="center"/>
              <w:rPr>
                <w:rFonts w:ascii="Arial" w:eastAsia="SimSun" w:hAnsi="Arial"/>
                <w:b/>
                <w:sz w:val="16"/>
                <w:szCs w:val="16"/>
              </w:rPr>
            </w:pPr>
            <w:r w:rsidRPr="00940B34">
              <w:rPr>
                <w:rFonts w:ascii="Arial" w:eastAsia="SimSun" w:hAnsi="Arial"/>
                <w:b/>
                <w:sz w:val="16"/>
                <w:szCs w:val="16"/>
              </w:rPr>
              <w:t>Max(100, Ceil((5+L</w:t>
            </w:r>
            <w:r w:rsidRPr="00940B34">
              <w:rPr>
                <w:rFonts w:ascii="Arial" w:eastAsia="SimSun" w:hAnsi="Arial"/>
                <w:b/>
                <w:sz w:val="16"/>
                <w:szCs w:val="16"/>
                <w:vertAlign w:val="subscript"/>
              </w:rPr>
              <w:t>in</w:t>
            </w:r>
            <w:r w:rsidRPr="00940B34">
              <w:rPr>
                <w:rFonts w:ascii="Arial" w:eastAsia="SimSun" w:hAnsi="Arial"/>
                <w:b/>
                <w:sz w:val="16"/>
                <w:szCs w:val="16"/>
              </w:rPr>
              <w:t>)*P)*T</w:t>
            </w:r>
            <w:r w:rsidRPr="00940B34">
              <w:rPr>
                <w:rFonts w:ascii="Arial" w:eastAsia="SimSun" w:hAnsi="Arial"/>
                <w:b/>
                <w:sz w:val="16"/>
                <w:szCs w:val="16"/>
                <w:vertAlign w:val="subscript"/>
              </w:rPr>
              <w:t>SSB</w:t>
            </w:r>
            <w:r w:rsidRPr="00940B34">
              <w:rPr>
                <w:rFonts w:ascii="Arial" w:eastAsia="SimSun" w:hAnsi="Arial"/>
                <w:b/>
                <w:sz w:val="16"/>
                <w:szCs w:val="16"/>
              </w:rPr>
              <w:t>)</w:t>
            </w:r>
          </w:p>
        </w:tc>
      </w:tr>
      <w:tr w:rsidR="00940B34" w:rsidRPr="00940B34" w14:paraId="12428D10" w14:textId="77777777" w:rsidTr="00F3737A">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553E992" w14:textId="77777777" w:rsidR="00940B34" w:rsidRPr="00940B34" w:rsidRDefault="00940B34" w:rsidP="00940B34">
            <w:pPr>
              <w:keepNext/>
              <w:keepLines/>
              <w:spacing w:after="0"/>
              <w:jc w:val="center"/>
              <w:rPr>
                <w:rFonts w:ascii="Arial" w:eastAsia="SimSun" w:hAnsi="Arial"/>
                <w:b/>
                <w:sz w:val="16"/>
                <w:szCs w:val="16"/>
              </w:rPr>
            </w:pPr>
            <w:r w:rsidRPr="00940B34">
              <w:rPr>
                <w:rFonts w:ascii="Arial" w:eastAsia="SimSun" w:hAnsi="Arial"/>
                <w:b/>
                <w:sz w:val="16"/>
                <w:szCs w:val="16"/>
              </w:rPr>
              <w:t>DRX cycle</w:t>
            </w:r>
            <w:r w:rsidRPr="00940B34">
              <w:rPr>
                <w:rFonts w:ascii="Arial" w:eastAsia="SimSun" w:hAnsi="Arial" w:hint="eastAsia"/>
                <w:b/>
                <w:sz w:val="16"/>
                <w:szCs w:val="16"/>
                <w:lang w:val="en-US"/>
              </w:rPr>
              <w:t>≤</w:t>
            </w:r>
            <w:r w:rsidRPr="00940B34">
              <w:rPr>
                <w:rFonts w:ascii="Arial" w:eastAsia="SimSun" w:hAnsi="Arial"/>
                <w:b/>
                <w:sz w:val="16"/>
                <w:szCs w:val="16"/>
              </w:rPr>
              <w:t>320</w:t>
            </w:r>
          </w:p>
        </w:tc>
        <w:tc>
          <w:tcPr>
            <w:tcW w:w="2835" w:type="dxa"/>
            <w:tcBorders>
              <w:top w:val="single" w:sz="4" w:space="0" w:color="auto"/>
              <w:left w:val="single" w:sz="4" w:space="0" w:color="auto"/>
              <w:bottom w:val="single" w:sz="4" w:space="0" w:color="auto"/>
              <w:right w:val="single" w:sz="4" w:space="0" w:color="auto"/>
            </w:tcBorders>
          </w:tcPr>
          <w:p w14:paraId="6F344BF2" w14:textId="77777777" w:rsidR="00940B34" w:rsidRPr="00940B34" w:rsidRDefault="00940B34" w:rsidP="00940B34">
            <w:pPr>
              <w:keepNext/>
              <w:keepLines/>
              <w:spacing w:after="0"/>
              <w:jc w:val="center"/>
              <w:rPr>
                <w:rFonts w:ascii="Arial" w:eastAsia="SimSun" w:hAnsi="Arial"/>
                <w:b/>
                <w:sz w:val="16"/>
                <w:szCs w:val="16"/>
                <w:lang w:val="fr-FR"/>
              </w:rPr>
            </w:pPr>
            <w:r w:rsidRPr="00940B34">
              <w:rPr>
                <w:rFonts w:ascii="Arial" w:eastAsia="SimSun" w:hAnsi="Arial"/>
                <w:b/>
                <w:sz w:val="16"/>
                <w:szCs w:val="16"/>
                <w:lang w:val="fr-FR"/>
              </w:rPr>
              <w:t xml:space="preserve">Max(200, </w:t>
            </w:r>
            <w:proofErr w:type="spellStart"/>
            <w:r w:rsidRPr="00940B34">
              <w:rPr>
                <w:rFonts w:ascii="Arial" w:eastAsia="SimSun" w:hAnsi="Arial"/>
                <w:b/>
                <w:sz w:val="16"/>
                <w:szCs w:val="16"/>
                <w:lang w:val="fr-FR"/>
              </w:rPr>
              <w:t>Ceil</w:t>
            </w:r>
            <w:proofErr w:type="spellEnd"/>
            <w:r w:rsidRPr="00940B34">
              <w:rPr>
                <w:rFonts w:ascii="Arial" w:eastAsia="SimSun" w:hAnsi="Arial"/>
                <w:b/>
                <w:sz w:val="16"/>
                <w:szCs w:val="16"/>
                <w:lang w:val="fr-FR"/>
              </w:rPr>
              <w:t>(1.5*15*P)*Max(T</w:t>
            </w:r>
            <w:r w:rsidRPr="00940B34">
              <w:rPr>
                <w:rFonts w:ascii="Arial" w:eastAsia="SimSun" w:hAnsi="Arial"/>
                <w:b/>
                <w:sz w:val="16"/>
                <w:szCs w:val="16"/>
                <w:vertAlign w:val="subscript"/>
                <w:lang w:val="fr-FR"/>
              </w:rPr>
              <w:t>DRX</w:t>
            </w:r>
            <w:r w:rsidRPr="00940B34">
              <w:rPr>
                <w:rFonts w:ascii="Arial" w:eastAsia="SimSun" w:hAnsi="Arial"/>
                <w:b/>
                <w:sz w:val="16"/>
                <w:szCs w:val="16"/>
                <w:lang w:val="fr-FR"/>
              </w:rPr>
              <w:t>,T</w:t>
            </w:r>
            <w:r w:rsidRPr="00940B34">
              <w:rPr>
                <w:rFonts w:ascii="Arial" w:eastAsia="SimSun" w:hAnsi="Arial"/>
                <w:b/>
                <w:sz w:val="16"/>
                <w:szCs w:val="16"/>
                <w:vertAlign w:val="subscript"/>
                <w:lang w:val="fr-FR"/>
              </w:rPr>
              <w:t>SSB</w:t>
            </w:r>
            <w:r w:rsidRPr="00940B34">
              <w:rPr>
                <w:rFonts w:ascii="Arial" w:eastAsia="SimSun" w:hAnsi="Arial"/>
                <w:b/>
                <w:sz w:val="16"/>
                <w:szCs w:val="16"/>
                <w:lang w:val="fr-FR"/>
              </w:rPr>
              <w:t>))</w:t>
            </w:r>
          </w:p>
        </w:tc>
        <w:tc>
          <w:tcPr>
            <w:tcW w:w="2977" w:type="dxa"/>
            <w:tcBorders>
              <w:top w:val="single" w:sz="4" w:space="0" w:color="auto"/>
              <w:left w:val="single" w:sz="4" w:space="0" w:color="auto"/>
              <w:bottom w:val="single" w:sz="4" w:space="0" w:color="auto"/>
              <w:right w:val="single" w:sz="4" w:space="0" w:color="auto"/>
            </w:tcBorders>
          </w:tcPr>
          <w:p w14:paraId="44526ED0" w14:textId="77777777" w:rsidR="00940B34" w:rsidRPr="00940B34" w:rsidRDefault="00940B34" w:rsidP="00940B34">
            <w:pPr>
              <w:keepNext/>
              <w:keepLines/>
              <w:spacing w:after="0"/>
              <w:jc w:val="center"/>
              <w:rPr>
                <w:rFonts w:ascii="Arial" w:eastAsia="SimSun" w:hAnsi="Arial"/>
                <w:b/>
                <w:sz w:val="16"/>
                <w:szCs w:val="16"/>
                <w:lang w:val="fr-FR"/>
              </w:rPr>
            </w:pPr>
            <w:r w:rsidRPr="00940B34">
              <w:rPr>
                <w:rFonts w:ascii="Arial" w:eastAsia="SimSun" w:hAnsi="Arial"/>
                <w:b/>
                <w:sz w:val="16"/>
                <w:szCs w:val="16"/>
                <w:lang w:val="fr-FR"/>
              </w:rPr>
              <w:t xml:space="preserve">Max(200, </w:t>
            </w:r>
            <w:proofErr w:type="spellStart"/>
            <w:r w:rsidRPr="00940B34">
              <w:rPr>
                <w:rFonts w:ascii="Arial" w:eastAsia="SimSun" w:hAnsi="Arial"/>
                <w:b/>
                <w:sz w:val="16"/>
                <w:szCs w:val="16"/>
                <w:lang w:val="fr-FR"/>
              </w:rPr>
              <w:t>Ceil</w:t>
            </w:r>
            <w:proofErr w:type="spellEnd"/>
            <w:r w:rsidRPr="00940B34">
              <w:rPr>
                <w:rFonts w:ascii="Arial" w:eastAsia="SimSun" w:hAnsi="Arial"/>
                <w:b/>
                <w:sz w:val="16"/>
                <w:szCs w:val="16"/>
                <w:lang w:val="fr-FR"/>
              </w:rPr>
              <w:t>(1.5*20*P)*Max(T</w:t>
            </w:r>
            <w:r w:rsidRPr="00940B34">
              <w:rPr>
                <w:rFonts w:ascii="Arial" w:eastAsia="SimSun" w:hAnsi="Arial"/>
                <w:b/>
                <w:sz w:val="16"/>
                <w:szCs w:val="16"/>
                <w:vertAlign w:val="subscript"/>
                <w:lang w:val="fr-FR"/>
              </w:rPr>
              <w:t>DRX</w:t>
            </w:r>
            <w:r w:rsidRPr="00940B34">
              <w:rPr>
                <w:rFonts w:ascii="Arial" w:eastAsia="SimSun" w:hAnsi="Arial"/>
                <w:b/>
                <w:sz w:val="16"/>
                <w:szCs w:val="16"/>
                <w:lang w:val="fr-FR"/>
              </w:rPr>
              <w:t>,T</w:t>
            </w:r>
            <w:r w:rsidRPr="00940B34">
              <w:rPr>
                <w:rFonts w:ascii="Arial" w:eastAsia="SimSun" w:hAnsi="Arial"/>
                <w:b/>
                <w:sz w:val="16"/>
                <w:szCs w:val="16"/>
                <w:vertAlign w:val="subscript"/>
                <w:lang w:val="fr-FR"/>
              </w:rPr>
              <w:t>SSB</w:t>
            </w:r>
            <w:r w:rsidRPr="00940B34">
              <w:rPr>
                <w:rFonts w:ascii="Arial" w:eastAsia="SimSun" w:hAnsi="Arial"/>
                <w:b/>
                <w:sz w:val="16"/>
                <w:szCs w:val="16"/>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971EA9F" w14:textId="77777777" w:rsidR="00940B34" w:rsidRPr="00940B34" w:rsidRDefault="00940B34" w:rsidP="00940B34">
            <w:pPr>
              <w:keepNext/>
              <w:keepLines/>
              <w:spacing w:after="0"/>
              <w:jc w:val="center"/>
              <w:rPr>
                <w:rFonts w:ascii="Arial" w:eastAsia="SimSun" w:hAnsi="Arial"/>
                <w:b/>
                <w:sz w:val="16"/>
                <w:szCs w:val="16"/>
              </w:rPr>
            </w:pPr>
            <w:r w:rsidRPr="00940B34">
              <w:rPr>
                <w:rFonts w:ascii="Arial" w:eastAsia="SimSun" w:hAnsi="Arial"/>
                <w:b/>
                <w:sz w:val="16"/>
                <w:szCs w:val="16"/>
              </w:rPr>
              <w:t>Max(100, Ceil(1.5*(5+L</w:t>
            </w:r>
            <w:r w:rsidRPr="00940B34">
              <w:rPr>
                <w:rFonts w:ascii="Arial" w:eastAsia="SimSun" w:hAnsi="Arial"/>
                <w:b/>
                <w:sz w:val="16"/>
                <w:szCs w:val="16"/>
                <w:vertAlign w:val="subscript"/>
              </w:rPr>
              <w:t>in</w:t>
            </w:r>
            <w:r w:rsidRPr="00940B34">
              <w:rPr>
                <w:rFonts w:ascii="Arial" w:eastAsia="SimSun" w:hAnsi="Arial"/>
                <w:b/>
                <w:sz w:val="16"/>
                <w:szCs w:val="16"/>
              </w:rPr>
              <w:t>)*P)*Max(T</w:t>
            </w:r>
            <w:r w:rsidRPr="00940B34">
              <w:rPr>
                <w:rFonts w:ascii="Arial" w:eastAsia="SimSun" w:hAnsi="Arial"/>
                <w:b/>
                <w:sz w:val="16"/>
                <w:szCs w:val="16"/>
                <w:vertAlign w:val="subscript"/>
              </w:rPr>
              <w:t>DRX</w:t>
            </w:r>
            <w:r w:rsidRPr="00940B34">
              <w:rPr>
                <w:rFonts w:ascii="Arial" w:eastAsia="SimSun" w:hAnsi="Arial"/>
                <w:b/>
                <w:sz w:val="16"/>
                <w:szCs w:val="16"/>
              </w:rPr>
              <w:t>,T</w:t>
            </w:r>
            <w:r w:rsidRPr="00940B34">
              <w:rPr>
                <w:rFonts w:ascii="Arial" w:eastAsia="SimSun" w:hAnsi="Arial"/>
                <w:b/>
                <w:sz w:val="16"/>
                <w:szCs w:val="16"/>
                <w:vertAlign w:val="subscript"/>
              </w:rPr>
              <w:t>SSB</w:t>
            </w:r>
            <w:r w:rsidRPr="00940B34">
              <w:rPr>
                <w:rFonts w:ascii="Arial" w:eastAsia="SimSun" w:hAnsi="Arial"/>
                <w:b/>
                <w:sz w:val="16"/>
                <w:szCs w:val="16"/>
              </w:rPr>
              <w:t>))</w:t>
            </w:r>
          </w:p>
        </w:tc>
      </w:tr>
      <w:tr w:rsidR="00940B34" w:rsidRPr="00940B34" w14:paraId="529322B4" w14:textId="77777777" w:rsidTr="00F3737A">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E2A543D" w14:textId="77777777" w:rsidR="00940B34" w:rsidRPr="00940B34" w:rsidRDefault="00940B34" w:rsidP="00940B34">
            <w:pPr>
              <w:keepNext/>
              <w:keepLines/>
              <w:spacing w:after="0"/>
              <w:jc w:val="center"/>
              <w:rPr>
                <w:rFonts w:ascii="Arial" w:eastAsia="SimSun" w:hAnsi="Arial"/>
                <w:b/>
                <w:sz w:val="16"/>
                <w:szCs w:val="16"/>
              </w:rPr>
            </w:pPr>
            <w:r w:rsidRPr="00940B34">
              <w:rPr>
                <w:rFonts w:ascii="Arial" w:eastAsia="SimSun" w:hAnsi="Arial"/>
                <w:b/>
                <w:sz w:val="16"/>
                <w:szCs w:val="16"/>
              </w:rPr>
              <w:t>DRX cycle&gt;320</w:t>
            </w:r>
          </w:p>
        </w:tc>
        <w:tc>
          <w:tcPr>
            <w:tcW w:w="2835" w:type="dxa"/>
            <w:tcBorders>
              <w:top w:val="single" w:sz="4" w:space="0" w:color="auto"/>
              <w:left w:val="single" w:sz="4" w:space="0" w:color="auto"/>
              <w:bottom w:val="single" w:sz="4" w:space="0" w:color="auto"/>
              <w:right w:val="single" w:sz="4" w:space="0" w:color="auto"/>
            </w:tcBorders>
          </w:tcPr>
          <w:p w14:paraId="58EE6F31" w14:textId="77777777" w:rsidR="00940B34" w:rsidRPr="00940B34" w:rsidRDefault="00940B34" w:rsidP="00940B34">
            <w:pPr>
              <w:keepNext/>
              <w:keepLines/>
              <w:spacing w:after="0"/>
              <w:jc w:val="center"/>
              <w:rPr>
                <w:rFonts w:ascii="Arial" w:eastAsia="SimSun" w:hAnsi="Arial"/>
                <w:b/>
                <w:sz w:val="16"/>
                <w:szCs w:val="16"/>
              </w:rPr>
            </w:pPr>
            <w:r w:rsidRPr="00940B34">
              <w:rPr>
                <w:rFonts w:ascii="Arial" w:eastAsia="SimSun" w:hAnsi="Arial"/>
                <w:b/>
                <w:sz w:val="16"/>
                <w:szCs w:val="16"/>
              </w:rPr>
              <w:t>Ceil(13*P)*T</w:t>
            </w:r>
            <w:r w:rsidRPr="00940B34">
              <w:rPr>
                <w:rFonts w:ascii="Arial" w:eastAsia="SimSun" w:hAnsi="Arial"/>
                <w:b/>
                <w:sz w:val="16"/>
                <w:szCs w:val="16"/>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4E2C8C22" w14:textId="77777777" w:rsidR="00940B34" w:rsidRPr="00940B34" w:rsidRDefault="00940B34" w:rsidP="00940B34">
            <w:pPr>
              <w:keepNext/>
              <w:keepLines/>
              <w:spacing w:after="0"/>
              <w:jc w:val="center"/>
              <w:rPr>
                <w:rFonts w:ascii="Arial" w:eastAsia="SimSun" w:hAnsi="Arial"/>
                <w:b/>
                <w:sz w:val="16"/>
                <w:szCs w:val="16"/>
              </w:rPr>
            </w:pPr>
            <w:r w:rsidRPr="00940B34">
              <w:rPr>
                <w:rFonts w:ascii="Arial" w:eastAsia="SimSun" w:hAnsi="Arial"/>
                <w:b/>
                <w:sz w:val="16"/>
                <w:szCs w:val="16"/>
              </w:rPr>
              <w:t>Ceil(16*P)*T</w:t>
            </w:r>
            <w:r w:rsidRPr="00940B34">
              <w:rPr>
                <w:rFonts w:ascii="Arial" w:eastAsia="SimSun" w:hAnsi="Arial"/>
                <w:b/>
                <w:sz w:val="16"/>
                <w:szCs w:val="16"/>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E08CC52" w14:textId="77777777" w:rsidR="00940B34" w:rsidRPr="00940B34" w:rsidRDefault="00940B34" w:rsidP="00940B34">
            <w:pPr>
              <w:keepNext/>
              <w:keepLines/>
              <w:spacing w:after="0"/>
              <w:jc w:val="center"/>
              <w:rPr>
                <w:rFonts w:ascii="Arial" w:eastAsia="SimSun" w:hAnsi="Arial"/>
                <w:b/>
                <w:sz w:val="16"/>
                <w:szCs w:val="16"/>
              </w:rPr>
            </w:pPr>
            <w:r w:rsidRPr="00940B34">
              <w:rPr>
                <w:rFonts w:ascii="Arial" w:eastAsia="SimSun" w:hAnsi="Arial"/>
                <w:b/>
                <w:sz w:val="16"/>
                <w:szCs w:val="16"/>
              </w:rPr>
              <w:t>Ceil((5+L</w:t>
            </w:r>
            <w:r w:rsidRPr="00940B34">
              <w:rPr>
                <w:rFonts w:ascii="Arial" w:eastAsia="SimSun" w:hAnsi="Arial"/>
                <w:b/>
                <w:sz w:val="16"/>
                <w:szCs w:val="16"/>
                <w:vertAlign w:val="subscript"/>
              </w:rPr>
              <w:t>in</w:t>
            </w:r>
            <w:r w:rsidRPr="00940B34">
              <w:rPr>
                <w:rFonts w:ascii="Arial" w:eastAsia="SimSun" w:hAnsi="Arial"/>
                <w:b/>
                <w:sz w:val="16"/>
                <w:szCs w:val="16"/>
              </w:rPr>
              <w:t>)*P)*T</w:t>
            </w:r>
            <w:r w:rsidRPr="00940B34">
              <w:rPr>
                <w:rFonts w:ascii="Arial" w:eastAsia="SimSun" w:hAnsi="Arial"/>
                <w:b/>
                <w:sz w:val="16"/>
                <w:szCs w:val="16"/>
                <w:vertAlign w:val="subscript"/>
              </w:rPr>
              <w:t>DRX</w:t>
            </w:r>
          </w:p>
        </w:tc>
      </w:tr>
      <w:tr w:rsidR="00940B34" w:rsidRPr="00940B34" w14:paraId="04DE6BC7" w14:textId="77777777" w:rsidTr="00F3737A">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71A74714" w14:textId="77777777" w:rsidR="00940B34" w:rsidRPr="00940B34" w:rsidRDefault="00940B34" w:rsidP="00940B34">
            <w:pPr>
              <w:keepNext/>
              <w:keepLines/>
              <w:spacing w:after="0"/>
              <w:ind w:left="851" w:hanging="851"/>
              <w:rPr>
                <w:rFonts w:eastAsia="?? ??"/>
                <w:sz w:val="16"/>
                <w:szCs w:val="16"/>
              </w:rPr>
            </w:pPr>
            <w:r w:rsidRPr="00940B34">
              <w:rPr>
                <w:rFonts w:ascii="Arial" w:eastAsia="SimSun" w:hAnsi="Arial"/>
                <w:sz w:val="16"/>
                <w:szCs w:val="16"/>
              </w:rPr>
              <w:t>N</w:t>
            </w:r>
            <w:r w:rsidRPr="00940B34">
              <w:rPr>
                <w:rFonts w:ascii="Arial" w:eastAsia="Malgun Gothic" w:hAnsi="Arial"/>
                <w:sz w:val="16"/>
                <w:szCs w:val="16"/>
                <w:lang w:eastAsia="ko-KR"/>
              </w:rPr>
              <w:t>OTE 1</w:t>
            </w:r>
            <w:r w:rsidRPr="00940B34">
              <w:rPr>
                <w:rFonts w:ascii="Arial" w:eastAsia="SimSun" w:hAnsi="Arial"/>
                <w:sz w:val="16"/>
                <w:szCs w:val="16"/>
              </w:rPr>
              <w:t>:</w:t>
            </w:r>
            <w:r w:rsidRPr="00940B34">
              <w:rPr>
                <w:rFonts w:ascii="Arial" w:eastAsia="?? ??" w:hAnsi="Arial"/>
                <w:sz w:val="16"/>
                <w:szCs w:val="16"/>
              </w:rPr>
              <w:tab/>
            </w:r>
            <w:r w:rsidRPr="00940B34">
              <w:rPr>
                <w:rFonts w:ascii="Arial" w:eastAsia="SimSun" w:hAnsi="Arial"/>
                <w:sz w:val="16"/>
                <w:szCs w:val="16"/>
              </w:rPr>
              <w:t>T</w:t>
            </w:r>
            <w:r w:rsidRPr="00940B34">
              <w:rPr>
                <w:rFonts w:ascii="Arial" w:eastAsia="SimSun" w:hAnsi="Arial"/>
                <w:sz w:val="16"/>
                <w:szCs w:val="16"/>
                <w:vertAlign w:val="subscript"/>
              </w:rPr>
              <w:t>SSB</w:t>
            </w:r>
            <w:r w:rsidRPr="00940B34">
              <w:rPr>
                <w:rFonts w:ascii="Arial" w:eastAsia="SimSun" w:hAnsi="Arial"/>
                <w:sz w:val="16"/>
                <w:szCs w:val="16"/>
              </w:rPr>
              <w:t xml:space="preserve"> is the periodicity of the SSB configured for RLM. T</w:t>
            </w:r>
            <w:r w:rsidRPr="00940B34">
              <w:rPr>
                <w:rFonts w:ascii="Arial" w:eastAsia="SimSun" w:hAnsi="Arial"/>
                <w:sz w:val="16"/>
                <w:szCs w:val="16"/>
                <w:vertAlign w:val="subscript"/>
              </w:rPr>
              <w:t>DRX</w:t>
            </w:r>
            <w:r w:rsidRPr="00940B34">
              <w:rPr>
                <w:rFonts w:ascii="Arial" w:eastAsia="SimSun" w:hAnsi="Arial"/>
                <w:sz w:val="16"/>
                <w:szCs w:val="16"/>
              </w:rPr>
              <w:t xml:space="preserve"> is the DRX cycle length.</w:t>
            </w:r>
          </w:p>
          <w:p w14:paraId="395EB57D" w14:textId="77777777" w:rsidR="00940B34" w:rsidRPr="00940B34" w:rsidRDefault="00940B34" w:rsidP="00940B34">
            <w:pPr>
              <w:keepNext/>
              <w:keepLines/>
              <w:spacing w:after="0"/>
              <w:ind w:left="851" w:hanging="851"/>
              <w:rPr>
                <w:rFonts w:eastAsia="?? ??"/>
                <w:sz w:val="16"/>
                <w:szCs w:val="16"/>
              </w:rPr>
            </w:pPr>
            <w:r w:rsidRPr="00940B34">
              <w:rPr>
                <w:rFonts w:ascii="Arial" w:eastAsia="SimSun" w:hAnsi="Arial"/>
                <w:sz w:val="16"/>
                <w:szCs w:val="16"/>
              </w:rPr>
              <w:t>NOTE 2:</w:t>
            </w:r>
            <w:r w:rsidRPr="00940B34">
              <w:rPr>
                <w:rFonts w:ascii="Arial" w:eastAsia="?? ??" w:hAnsi="Arial"/>
                <w:sz w:val="16"/>
                <w:szCs w:val="16"/>
              </w:rPr>
              <w:tab/>
            </w:r>
            <w:r w:rsidRPr="00940B34">
              <w:rPr>
                <w:rFonts w:ascii="Arial" w:eastAsia="SimSun" w:hAnsi="Arial"/>
                <w:sz w:val="16"/>
                <w:szCs w:val="16"/>
              </w:rPr>
              <w:t>L</w:t>
            </w:r>
            <w:r w:rsidRPr="00940B34">
              <w:rPr>
                <w:rFonts w:ascii="Arial" w:eastAsia="SimSun" w:hAnsi="Arial"/>
                <w:sz w:val="16"/>
                <w:szCs w:val="16"/>
                <w:vertAlign w:val="subscript"/>
              </w:rPr>
              <w:t>in</w:t>
            </w:r>
            <w:r w:rsidRPr="00940B34">
              <w:rPr>
                <w:rFonts w:ascii="Arial" w:eastAsia="SimSun" w:hAnsi="Arial"/>
                <w:sz w:val="16"/>
                <w:szCs w:val="16"/>
              </w:rPr>
              <w:t xml:space="preserve"> is the number of RLM-RS SSB occasions which are not available at the UE during </w:t>
            </w:r>
            <w:proofErr w:type="spellStart"/>
            <w:r w:rsidRPr="00940B34">
              <w:rPr>
                <w:rFonts w:ascii="Arial" w:eastAsia="SimSun" w:hAnsi="Arial"/>
                <w:sz w:val="16"/>
                <w:szCs w:val="16"/>
              </w:rPr>
              <w:t>T</w:t>
            </w:r>
            <w:r w:rsidRPr="00940B34">
              <w:rPr>
                <w:rFonts w:ascii="Arial" w:eastAsia="SimSun" w:hAnsi="Arial"/>
                <w:sz w:val="16"/>
                <w:szCs w:val="16"/>
                <w:vertAlign w:val="subscript"/>
              </w:rPr>
              <w:t>Evaluate_in_SSB,CCA</w:t>
            </w:r>
            <w:proofErr w:type="spellEnd"/>
            <w:r w:rsidRPr="00940B34">
              <w:rPr>
                <w:rFonts w:ascii="Arial" w:eastAsia="SimSun" w:hAnsi="Arial"/>
                <w:sz w:val="16"/>
                <w:szCs w:val="16"/>
              </w:rPr>
              <w:t>, where L</w:t>
            </w:r>
            <w:r w:rsidRPr="00940B34">
              <w:rPr>
                <w:rFonts w:ascii="Arial" w:eastAsia="SimSun" w:hAnsi="Arial"/>
                <w:sz w:val="16"/>
                <w:szCs w:val="16"/>
                <w:vertAlign w:val="subscript"/>
              </w:rPr>
              <w:t>in</w:t>
            </w:r>
            <w:r w:rsidRPr="00940B34">
              <w:rPr>
                <w:rFonts w:ascii="Arial" w:eastAsia="SimSun" w:hAnsi="Arial" w:cs="Arial"/>
                <w:sz w:val="16"/>
                <w:szCs w:val="16"/>
              </w:rPr>
              <w:t xml:space="preserve"> ≤</w:t>
            </w:r>
            <w:r w:rsidRPr="00940B34">
              <w:rPr>
                <w:rFonts w:ascii="Arial" w:eastAsia="SimSun" w:hAnsi="Arial"/>
                <w:sz w:val="16"/>
                <w:szCs w:val="16"/>
              </w:rPr>
              <w:t xml:space="preserve"> </w:t>
            </w:r>
            <w:proofErr w:type="spellStart"/>
            <w:r w:rsidRPr="00940B34">
              <w:rPr>
                <w:rFonts w:ascii="Arial" w:eastAsia="SimSun" w:hAnsi="Arial"/>
                <w:sz w:val="16"/>
                <w:szCs w:val="16"/>
              </w:rPr>
              <w:t>L</w:t>
            </w:r>
            <w:r w:rsidRPr="00940B34">
              <w:rPr>
                <w:rFonts w:ascii="Arial" w:eastAsia="SimSun" w:hAnsi="Arial"/>
                <w:sz w:val="16"/>
                <w:szCs w:val="16"/>
                <w:vertAlign w:val="subscript"/>
              </w:rPr>
              <w:t>in,max</w:t>
            </w:r>
            <w:proofErr w:type="spellEnd"/>
            <w:r w:rsidRPr="00940B34">
              <w:rPr>
                <w:rFonts w:ascii="Arial" w:eastAsia="SimSun" w:hAnsi="Arial"/>
                <w:sz w:val="16"/>
                <w:szCs w:val="16"/>
              </w:rPr>
              <w:t>. [The UE is not required to determine the availability of SSB occasions more frequent than once per DRX cycle length, when configured with DRX.]</w:t>
            </w:r>
          </w:p>
          <w:p w14:paraId="0165538E" w14:textId="77777777" w:rsidR="00940B34" w:rsidRPr="00940B34" w:rsidRDefault="00940B34" w:rsidP="00940B34">
            <w:pPr>
              <w:keepNext/>
              <w:keepLines/>
              <w:spacing w:after="0"/>
              <w:ind w:left="851" w:hanging="851"/>
              <w:rPr>
                <w:rFonts w:eastAsia="?? ??"/>
                <w:sz w:val="16"/>
                <w:szCs w:val="16"/>
              </w:rPr>
            </w:pPr>
            <w:r w:rsidRPr="00940B34">
              <w:rPr>
                <w:rFonts w:ascii="Arial" w:eastAsia="SimSun" w:hAnsi="Arial"/>
                <w:sz w:val="16"/>
                <w:szCs w:val="16"/>
              </w:rPr>
              <w:t>NOTE 3:</w:t>
            </w:r>
            <w:r w:rsidRPr="00940B34">
              <w:rPr>
                <w:rFonts w:ascii="Arial" w:eastAsia="?? ??" w:hAnsi="Arial"/>
                <w:sz w:val="16"/>
                <w:szCs w:val="16"/>
              </w:rPr>
              <w:tab/>
            </w:r>
            <w:proofErr w:type="spellStart"/>
            <w:r w:rsidRPr="00940B34">
              <w:rPr>
                <w:rFonts w:ascii="Arial" w:eastAsia="SimSun" w:hAnsi="Arial"/>
                <w:sz w:val="16"/>
                <w:szCs w:val="16"/>
              </w:rPr>
              <w:t>L</w:t>
            </w:r>
            <w:r w:rsidRPr="00940B34">
              <w:rPr>
                <w:rFonts w:ascii="Arial" w:eastAsia="SimSun" w:hAnsi="Arial"/>
                <w:sz w:val="16"/>
                <w:szCs w:val="16"/>
                <w:vertAlign w:val="subscript"/>
              </w:rPr>
              <w:t>in,max</w:t>
            </w:r>
            <w:proofErr w:type="spellEnd"/>
            <w:r w:rsidRPr="00940B34">
              <w:rPr>
                <w:rFonts w:ascii="Arial" w:eastAsia="SimSun" w:hAnsi="Arial"/>
                <w:sz w:val="16"/>
                <w:szCs w:val="16"/>
              </w:rPr>
              <w:t>=7 for Max(T</w:t>
            </w:r>
            <w:r w:rsidRPr="00940B34">
              <w:rPr>
                <w:rFonts w:ascii="Arial" w:eastAsia="SimSun" w:hAnsi="Arial"/>
                <w:sz w:val="16"/>
                <w:szCs w:val="16"/>
                <w:vertAlign w:val="subscript"/>
              </w:rPr>
              <w:t>DRX</w:t>
            </w:r>
            <w:r w:rsidRPr="00940B34">
              <w:rPr>
                <w:rFonts w:ascii="Arial" w:eastAsia="SimSun" w:hAnsi="Arial"/>
                <w:sz w:val="16"/>
                <w:szCs w:val="16"/>
              </w:rPr>
              <w:t>,T</w:t>
            </w:r>
            <w:r w:rsidRPr="00940B34">
              <w:rPr>
                <w:rFonts w:ascii="Arial" w:eastAsia="SimSun" w:hAnsi="Arial"/>
                <w:sz w:val="16"/>
                <w:szCs w:val="16"/>
                <w:vertAlign w:val="subscript"/>
              </w:rPr>
              <w:t>SSB</w:t>
            </w:r>
            <w:r w:rsidRPr="00940B34">
              <w:rPr>
                <w:rFonts w:ascii="Arial" w:eastAsia="SimSun" w:hAnsi="Arial"/>
                <w:sz w:val="16"/>
                <w:szCs w:val="16"/>
              </w:rPr>
              <w:t xml:space="preserve">) </w:t>
            </w:r>
            <w:r w:rsidRPr="00940B34">
              <w:rPr>
                <w:rFonts w:ascii="Arial" w:eastAsia="SimSun" w:hAnsi="Arial" w:cs="Arial"/>
                <w:sz w:val="16"/>
                <w:szCs w:val="16"/>
              </w:rPr>
              <w:t xml:space="preserve">≤ </w:t>
            </w:r>
            <w:r w:rsidRPr="00940B34">
              <w:rPr>
                <w:rFonts w:ascii="Arial" w:eastAsia="SimSun" w:hAnsi="Arial"/>
                <w:sz w:val="16"/>
                <w:szCs w:val="16"/>
              </w:rPr>
              <w:t>40 assuming T</w:t>
            </w:r>
            <w:r w:rsidRPr="00940B34">
              <w:rPr>
                <w:rFonts w:ascii="Arial" w:eastAsia="SimSun" w:hAnsi="Arial"/>
                <w:sz w:val="16"/>
                <w:szCs w:val="16"/>
                <w:vertAlign w:val="subscript"/>
              </w:rPr>
              <w:t>DRX</w:t>
            </w:r>
            <w:r w:rsidRPr="00940B34">
              <w:rPr>
                <w:rFonts w:ascii="Arial" w:eastAsia="SimSun" w:hAnsi="Arial"/>
                <w:sz w:val="16"/>
                <w:szCs w:val="16"/>
              </w:rPr>
              <w:t xml:space="preserve">=0 for non-DRX case, </w:t>
            </w:r>
          </w:p>
          <w:p w14:paraId="27432B94" w14:textId="77777777" w:rsidR="00940B34" w:rsidRPr="00940B34" w:rsidRDefault="00940B34" w:rsidP="00940B34">
            <w:pPr>
              <w:keepNext/>
              <w:keepLines/>
              <w:spacing w:after="0"/>
              <w:ind w:left="851" w:hanging="851"/>
              <w:rPr>
                <w:rFonts w:eastAsia="?? ??"/>
                <w:sz w:val="16"/>
                <w:szCs w:val="16"/>
              </w:rPr>
            </w:pPr>
            <w:r w:rsidRPr="00940B34">
              <w:rPr>
                <w:rFonts w:ascii="Arial" w:eastAsia="?? ??" w:hAnsi="Arial"/>
                <w:sz w:val="16"/>
                <w:szCs w:val="16"/>
              </w:rPr>
              <w:tab/>
            </w:r>
            <w:proofErr w:type="spellStart"/>
            <w:r w:rsidRPr="00940B34">
              <w:rPr>
                <w:rFonts w:ascii="Arial" w:eastAsia="SimSun" w:hAnsi="Arial"/>
                <w:sz w:val="16"/>
                <w:szCs w:val="16"/>
              </w:rPr>
              <w:t>L</w:t>
            </w:r>
            <w:r w:rsidRPr="00940B34">
              <w:rPr>
                <w:rFonts w:ascii="Arial" w:eastAsia="SimSun" w:hAnsi="Arial"/>
                <w:sz w:val="16"/>
                <w:szCs w:val="16"/>
                <w:vertAlign w:val="subscript"/>
              </w:rPr>
              <w:t>in,max</w:t>
            </w:r>
            <w:proofErr w:type="spellEnd"/>
            <w:r w:rsidRPr="00940B34">
              <w:rPr>
                <w:rFonts w:ascii="Arial" w:eastAsia="SimSun" w:hAnsi="Arial"/>
                <w:sz w:val="16"/>
                <w:szCs w:val="16"/>
              </w:rPr>
              <w:t>=5 for 40&lt;Max(T</w:t>
            </w:r>
            <w:r w:rsidRPr="00940B34">
              <w:rPr>
                <w:rFonts w:ascii="Arial" w:eastAsia="SimSun" w:hAnsi="Arial"/>
                <w:sz w:val="16"/>
                <w:szCs w:val="16"/>
                <w:vertAlign w:val="subscript"/>
              </w:rPr>
              <w:t>DRX</w:t>
            </w:r>
            <w:r w:rsidRPr="00940B34">
              <w:rPr>
                <w:rFonts w:ascii="Arial" w:eastAsia="SimSun" w:hAnsi="Arial"/>
                <w:sz w:val="16"/>
                <w:szCs w:val="16"/>
              </w:rPr>
              <w:t>,T</w:t>
            </w:r>
            <w:r w:rsidRPr="00940B34">
              <w:rPr>
                <w:rFonts w:ascii="Arial" w:eastAsia="SimSun" w:hAnsi="Arial"/>
                <w:sz w:val="16"/>
                <w:szCs w:val="16"/>
                <w:vertAlign w:val="subscript"/>
              </w:rPr>
              <w:t>SSB</w:t>
            </w:r>
            <w:r w:rsidRPr="00940B34">
              <w:rPr>
                <w:rFonts w:ascii="Arial" w:eastAsia="SimSun" w:hAnsi="Arial"/>
                <w:sz w:val="16"/>
                <w:szCs w:val="16"/>
              </w:rPr>
              <w:t>)</w:t>
            </w:r>
            <w:r w:rsidRPr="00940B34">
              <w:rPr>
                <w:rFonts w:ascii="Arial" w:eastAsia="SimSun" w:hAnsi="Arial" w:cs="Arial"/>
                <w:sz w:val="16"/>
                <w:szCs w:val="16"/>
              </w:rPr>
              <w:t>≤32</w:t>
            </w:r>
            <w:r w:rsidRPr="00940B34">
              <w:rPr>
                <w:rFonts w:ascii="Arial" w:eastAsia="SimSun" w:hAnsi="Arial"/>
                <w:sz w:val="16"/>
                <w:szCs w:val="16"/>
              </w:rPr>
              <w:t>0,</w:t>
            </w:r>
          </w:p>
          <w:p w14:paraId="56EBA10F" w14:textId="77777777" w:rsidR="00940B34" w:rsidRPr="00940B34" w:rsidRDefault="00940B34" w:rsidP="00940B34">
            <w:pPr>
              <w:keepNext/>
              <w:keepLines/>
              <w:spacing w:after="0"/>
              <w:ind w:left="851" w:hanging="851"/>
              <w:rPr>
                <w:rFonts w:eastAsia="?? ??"/>
                <w:sz w:val="16"/>
                <w:szCs w:val="16"/>
              </w:rPr>
            </w:pPr>
            <w:r w:rsidRPr="00940B34">
              <w:rPr>
                <w:rFonts w:ascii="Arial" w:eastAsia="?? ??" w:hAnsi="Arial"/>
                <w:sz w:val="16"/>
                <w:szCs w:val="16"/>
              </w:rPr>
              <w:tab/>
            </w:r>
            <w:proofErr w:type="spellStart"/>
            <w:r w:rsidRPr="00940B34">
              <w:rPr>
                <w:rFonts w:ascii="Arial" w:eastAsia="SimSun" w:hAnsi="Arial"/>
                <w:sz w:val="16"/>
                <w:szCs w:val="16"/>
              </w:rPr>
              <w:t>L</w:t>
            </w:r>
            <w:r w:rsidRPr="00940B34">
              <w:rPr>
                <w:rFonts w:ascii="Arial" w:eastAsia="SimSun" w:hAnsi="Arial"/>
                <w:sz w:val="16"/>
                <w:szCs w:val="16"/>
                <w:vertAlign w:val="subscript"/>
              </w:rPr>
              <w:t>in,max</w:t>
            </w:r>
            <w:proofErr w:type="spellEnd"/>
            <w:r w:rsidRPr="00940B34">
              <w:rPr>
                <w:rFonts w:ascii="Arial" w:eastAsia="SimSun" w:hAnsi="Arial"/>
                <w:sz w:val="16"/>
                <w:szCs w:val="16"/>
              </w:rPr>
              <w:t>=3 for T</w:t>
            </w:r>
            <w:r w:rsidRPr="00940B34">
              <w:rPr>
                <w:rFonts w:ascii="Arial" w:eastAsia="SimSun" w:hAnsi="Arial"/>
                <w:sz w:val="16"/>
                <w:szCs w:val="16"/>
                <w:vertAlign w:val="subscript"/>
              </w:rPr>
              <w:t>DRX</w:t>
            </w:r>
            <w:r w:rsidRPr="00940B34">
              <w:rPr>
                <w:rFonts w:ascii="Arial" w:eastAsia="SimSun" w:hAnsi="Arial"/>
                <w:sz w:val="16"/>
                <w:szCs w:val="16"/>
              </w:rPr>
              <w:t>&gt;320.</w:t>
            </w:r>
          </w:p>
          <w:p w14:paraId="288EAF0E" w14:textId="77777777" w:rsidR="00940B34" w:rsidRPr="00940B34" w:rsidRDefault="00940B34" w:rsidP="00940B34">
            <w:pPr>
              <w:keepNext/>
              <w:keepLines/>
              <w:spacing w:after="0"/>
              <w:ind w:left="851" w:hanging="851"/>
              <w:rPr>
                <w:rFonts w:eastAsia="?? ??"/>
                <w:sz w:val="16"/>
                <w:szCs w:val="16"/>
              </w:rPr>
            </w:pPr>
            <w:r w:rsidRPr="00940B34">
              <w:rPr>
                <w:rFonts w:ascii="Arial" w:eastAsia="SimSun" w:hAnsi="Arial"/>
                <w:sz w:val="16"/>
                <w:szCs w:val="16"/>
              </w:rPr>
              <w:t>NOTE 4:</w:t>
            </w:r>
            <w:r w:rsidRPr="00940B34">
              <w:rPr>
                <w:rFonts w:ascii="Arial" w:eastAsia="?? ??" w:hAnsi="Arial"/>
                <w:sz w:val="16"/>
                <w:szCs w:val="16"/>
              </w:rPr>
              <w:tab/>
            </w:r>
            <w:r w:rsidRPr="00940B34">
              <w:rPr>
                <w:rFonts w:ascii="Arial" w:eastAsia="SimSun" w:hAnsi="Arial"/>
                <w:sz w:val="16"/>
                <w:szCs w:val="16"/>
              </w:rPr>
              <w:t>RLM-RS SSB Es/</w:t>
            </w:r>
            <w:proofErr w:type="spellStart"/>
            <w:r w:rsidRPr="00940B34">
              <w:rPr>
                <w:rFonts w:ascii="Arial" w:eastAsia="SimSun" w:hAnsi="Arial"/>
                <w:sz w:val="16"/>
                <w:szCs w:val="16"/>
              </w:rPr>
              <w:t>Iot</w:t>
            </w:r>
            <w:proofErr w:type="spellEnd"/>
            <w:r w:rsidRPr="00940B34">
              <w:rPr>
                <w:rFonts w:ascii="Arial" w:eastAsia="SimSun" w:hAnsi="Arial"/>
                <w:sz w:val="16"/>
                <w:szCs w:val="16"/>
              </w:rPr>
              <w:t xml:space="preserve"> is the averaged Es/</w:t>
            </w:r>
            <w:proofErr w:type="spellStart"/>
            <w:r w:rsidRPr="00940B34">
              <w:rPr>
                <w:rFonts w:ascii="Arial" w:eastAsia="SimSun" w:hAnsi="Arial"/>
                <w:sz w:val="16"/>
                <w:szCs w:val="16"/>
              </w:rPr>
              <w:t>Iot</w:t>
            </w:r>
            <w:proofErr w:type="spellEnd"/>
            <w:r w:rsidRPr="00940B34">
              <w:rPr>
                <w:rFonts w:ascii="Arial" w:eastAsia="SimSun" w:hAnsi="Arial"/>
                <w:sz w:val="16"/>
                <w:szCs w:val="16"/>
              </w:rPr>
              <w:t xml:space="preserve"> over the most recent previous out-of-sync evaluation period.</w:t>
            </w:r>
          </w:p>
        </w:tc>
      </w:tr>
    </w:tbl>
    <w:p w14:paraId="6E463AE4" w14:textId="43E7930C" w:rsidR="00F12E14" w:rsidRDefault="00CF24C6" w:rsidP="00787642">
      <w:pPr>
        <w:spacing w:before="360" w:after="0"/>
        <w:rPr>
          <w:sz w:val="22"/>
          <w:szCs w:val="22"/>
        </w:rPr>
      </w:pPr>
      <w:r>
        <w:rPr>
          <w:sz w:val="22"/>
          <w:szCs w:val="22"/>
        </w:rPr>
        <w:t xml:space="preserve">Another important aspect is the LBT modelling in the serving and target cells. </w:t>
      </w:r>
      <w:r w:rsidR="00765695">
        <w:rPr>
          <w:sz w:val="22"/>
          <w:szCs w:val="22"/>
        </w:rPr>
        <w:t xml:space="preserve">The main aim of the tests should be to verify the cell identification delay for the target cell. We therefore suggest </w:t>
      </w:r>
      <w:r w:rsidR="006C4B94">
        <w:rPr>
          <w:sz w:val="22"/>
          <w:szCs w:val="22"/>
        </w:rPr>
        <w:t>a</w:t>
      </w:r>
      <w:r w:rsidR="00B737A8">
        <w:rPr>
          <w:sz w:val="22"/>
          <w:szCs w:val="22"/>
        </w:rPr>
        <w:t>pply</w:t>
      </w:r>
      <w:r w:rsidR="006C4B94">
        <w:rPr>
          <w:sz w:val="22"/>
          <w:szCs w:val="22"/>
        </w:rPr>
        <w:t>ing the</w:t>
      </w:r>
      <w:r w:rsidR="00B737A8">
        <w:rPr>
          <w:sz w:val="22"/>
          <w:szCs w:val="22"/>
        </w:rPr>
        <w:t xml:space="preserve"> LBT only in the target cell in the DL. </w:t>
      </w:r>
      <w:r w:rsidR="006C4B94">
        <w:rPr>
          <w:sz w:val="22"/>
          <w:szCs w:val="22"/>
        </w:rPr>
        <w:t>In the serving cell the LBT can be turned off. Furthermore, UL LBT is avoided in the target cell since the aim is not to test the PRACH performance under LBT. There will be separate PRACH tests to ver</w:t>
      </w:r>
      <w:r w:rsidR="003C4ADC">
        <w:rPr>
          <w:sz w:val="22"/>
          <w:szCs w:val="22"/>
        </w:rPr>
        <w:t>ify PRACH performance under UL LBT.</w:t>
      </w:r>
      <w:r w:rsidR="00B017AB">
        <w:rPr>
          <w:sz w:val="22"/>
          <w:szCs w:val="22"/>
        </w:rPr>
        <w:t xml:space="preserve"> Since the LBT model is under discussion so in the draft we have kept </w:t>
      </w:r>
      <w:r w:rsidR="00F349E0">
        <w:rPr>
          <w:sz w:val="22"/>
          <w:szCs w:val="22"/>
        </w:rPr>
        <w:t xml:space="preserve">LBT failure probabilities in DL and UL in all cells as TBD. </w:t>
      </w:r>
    </w:p>
    <w:p w14:paraId="45C1AC25" w14:textId="6E49D2DB"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p>
    <w:p w14:paraId="4CC455B3" w14:textId="055C3CD1" w:rsidR="004E6E42" w:rsidRPr="00615C40" w:rsidRDefault="00967D32" w:rsidP="003C4CA3">
      <w:pPr>
        <w:overflowPunct w:val="0"/>
        <w:autoSpaceDE w:val="0"/>
        <w:autoSpaceDN w:val="0"/>
        <w:adjustRightInd w:val="0"/>
        <w:spacing w:after="0"/>
        <w:textAlignment w:val="baseline"/>
        <w:rPr>
          <w:sz w:val="22"/>
          <w:szCs w:val="22"/>
        </w:rPr>
      </w:pPr>
      <w:r w:rsidRPr="00615C40">
        <w:rPr>
          <w:sz w:val="22"/>
          <w:szCs w:val="22"/>
          <w:lang w:val="en-US"/>
        </w:rPr>
        <w:t xml:space="preserve">In this paper we have </w:t>
      </w:r>
      <w:r w:rsidR="000E3A29" w:rsidRPr="00615C40">
        <w:rPr>
          <w:sz w:val="22"/>
          <w:szCs w:val="22"/>
          <w:lang w:val="en-US"/>
        </w:rPr>
        <w:t xml:space="preserve">analyzed the </w:t>
      </w:r>
      <w:r w:rsidR="00690980" w:rsidRPr="00615C40">
        <w:rPr>
          <w:sz w:val="22"/>
          <w:szCs w:val="22"/>
          <w:lang w:val="en-US"/>
        </w:rPr>
        <w:t>scenarios and tests for verifying RRC re-establishment requirements</w:t>
      </w:r>
      <w:r w:rsidR="00B737A8" w:rsidRPr="00615C40">
        <w:rPr>
          <w:sz w:val="22"/>
          <w:szCs w:val="22"/>
          <w:lang w:val="en-US"/>
        </w:rPr>
        <w:t xml:space="preserve"> in N</w:t>
      </w:r>
      <w:r w:rsidR="001B156D" w:rsidRPr="00615C40">
        <w:rPr>
          <w:sz w:val="22"/>
          <w:szCs w:val="22"/>
          <w:lang w:val="en-US"/>
        </w:rPr>
        <w:t>R-U</w:t>
      </w:r>
      <w:r w:rsidR="00CE21F0" w:rsidRPr="00615C40">
        <w:rPr>
          <w:sz w:val="22"/>
          <w:szCs w:val="22"/>
          <w:lang w:val="en-US"/>
        </w:rPr>
        <w:t xml:space="preserve">. Based on </w:t>
      </w:r>
      <w:r w:rsidR="000C008B" w:rsidRPr="00615C40">
        <w:rPr>
          <w:sz w:val="22"/>
          <w:szCs w:val="22"/>
          <w:lang w:val="en-US"/>
        </w:rPr>
        <w:t xml:space="preserve">the </w:t>
      </w:r>
      <w:r w:rsidR="004D50F4" w:rsidRPr="00615C40">
        <w:rPr>
          <w:sz w:val="22"/>
          <w:szCs w:val="22"/>
        </w:rPr>
        <w:t>analys</w:t>
      </w:r>
      <w:r w:rsidR="000C008B" w:rsidRPr="00615C40">
        <w:rPr>
          <w:sz w:val="22"/>
          <w:szCs w:val="22"/>
        </w:rPr>
        <w:t xml:space="preserve">is </w:t>
      </w:r>
      <w:bookmarkStart w:id="3" w:name="_Hlk23953093"/>
      <w:r w:rsidR="000C008B" w:rsidRPr="00615C40">
        <w:rPr>
          <w:sz w:val="22"/>
          <w:szCs w:val="22"/>
          <w:lang w:val="en-US"/>
        </w:rPr>
        <w:t>f</w:t>
      </w:r>
      <w:proofErr w:type="spellStart"/>
      <w:r w:rsidR="00E86FF9" w:rsidRPr="00615C40">
        <w:rPr>
          <w:sz w:val="22"/>
          <w:szCs w:val="22"/>
        </w:rPr>
        <w:t>ollowing</w:t>
      </w:r>
      <w:proofErr w:type="spellEnd"/>
      <w:r w:rsidR="00E86FF9" w:rsidRPr="00615C40">
        <w:rPr>
          <w:sz w:val="22"/>
          <w:szCs w:val="22"/>
        </w:rPr>
        <w:t xml:space="preserve"> </w:t>
      </w:r>
      <w:r w:rsidR="001B156D" w:rsidRPr="00615C40">
        <w:rPr>
          <w:sz w:val="22"/>
          <w:szCs w:val="22"/>
        </w:rPr>
        <w:t>are the</w:t>
      </w:r>
      <w:r w:rsidR="00830921" w:rsidRPr="00615C40">
        <w:rPr>
          <w:sz w:val="22"/>
          <w:szCs w:val="22"/>
        </w:rPr>
        <w:t xml:space="preserve"> </w:t>
      </w:r>
      <w:r w:rsidR="000467E3" w:rsidRPr="00615C40">
        <w:rPr>
          <w:sz w:val="22"/>
          <w:szCs w:val="22"/>
        </w:rPr>
        <w:t xml:space="preserve">main </w:t>
      </w:r>
      <w:r w:rsidR="00506C4B" w:rsidRPr="00615C40">
        <w:rPr>
          <w:sz w:val="22"/>
          <w:szCs w:val="22"/>
        </w:rPr>
        <w:t>proposal</w:t>
      </w:r>
      <w:r w:rsidR="001B156D" w:rsidRPr="00615C40">
        <w:rPr>
          <w:sz w:val="22"/>
          <w:szCs w:val="22"/>
        </w:rPr>
        <w:t>s</w:t>
      </w:r>
      <w:r w:rsidR="00AE34EB" w:rsidRPr="00615C40">
        <w:rPr>
          <w:sz w:val="22"/>
          <w:szCs w:val="22"/>
        </w:rPr>
        <w:t>:</w:t>
      </w:r>
      <w:r w:rsidR="007E7B60" w:rsidRPr="00615C40">
        <w:rPr>
          <w:sz w:val="22"/>
          <w:szCs w:val="22"/>
        </w:rPr>
        <w:t xml:space="preserve"> </w:t>
      </w:r>
    </w:p>
    <w:p w14:paraId="0661CBE2" w14:textId="750F35D5" w:rsidR="00690980" w:rsidRPr="00615C40" w:rsidRDefault="00A84151" w:rsidP="00690980">
      <w:pPr>
        <w:pStyle w:val="ListParagraph"/>
        <w:numPr>
          <w:ilvl w:val="0"/>
          <w:numId w:val="23"/>
        </w:numPr>
        <w:spacing w:before="240"/>
        <w:ind w:left="357" w:hanging="357"/>
        <w:contextualSpacing w:val="0"/>
        <w:rPr>
          <w:rFonts w:ascii="Times New Roman" w:hAnsi="Times New Roman"/>
          <w:szCs w:val="22"/>
        </w:rPr>
      </w:pPr>
      <w:r w:rsidRPr="00615C40">
        <w:rPr>
          <w:rFonts w:ascii="Times New Roman" w:hAnsi="Times New Roman"/>
          <w:b/>
          <w:bCs/>
          <w:szCs w:val="22"/>
        </w:rPr>
        <w:t>Proposal 1:</w:t>
      </w:r>
      <w:r w:rsidRPr="00615C40">
        <w:rPr>
          <w:rFonts w:ascii="Times New Roman" w:hAnsi="Times New Roman"/>
          <w:szCs w:val="22"/>
        </w:rPr>
        <w:t xml:space="preserve"> </w:t>
      </w:r>
      <w:r w:rsidR="003A0550">
        <w:rPr>
          <w:rFonts w:ascii="Times New Roman" w:hAnsi="Times New Roman"/>
          <w:szCs w:val="22"/>
        </w:rPr>
        <w:t>At least the f</w:t>
      </w:r>
      <w:r w:rsidR="008111B7" w:rsidRPr="00615C40">
        <w:rPr>
          <w:rFonts w:ascii="Times New Roman" w:hAnsi="Times New Roman"/>
          <w:szCs w:val="22"/>
        </w:rPr>
        <w:t xml:space="preserve">ollowing </w:t>
      </w:r>
      <w:r w:rsidR="00A36E9C">
        <w:rPr>
          <w:rFonts w:ascii="Times New Roman" w:hAnsi="Times New Roman"/>
          <w:szCs w:val="22"/>
        </w:rPr>
        <w:t xml:space="preserve">NR-U to NR-U </w:t>
      </w:r>
      <w:r w:rsidR="008111B7" w:rsidRPr="00615C40">
        <w:rPr>
          <w:rFonts w:ascii="Times New Roman" w:hAnsi="Times New Roman"/>
          <w:szCs w:val="22"/>
        </w:rPr>
        <w:t xml:space="preserve">RRC re-establishment </w:t>
      </w:r>
      <w:r w:rsidR="00A36E9C">
        <w:rPr>
          <w:rFonts w:ascii="Times New Roman" w:hAnsi="Times New Roman"/>
          <w:szCs w:val="22"/>
        </w:rPr>
        <w:t xml:space="preserve">tests to verify core requirements </w:t>
      </w:r>
      <w:r w:rsidR="00690980" w:rsidRPr="00615C40">
        <w:rPr>
          <w:rFonts w:ascii="Times New Roman" w:hAnsi="Times New Roman"/>
          <w:szCs w:val="22"/>
        </w:rPr>
        <w:t xml:space="preserve">in clause </w:t>
      </w:r>
      <w:r w:rsidR="001B156D" w:rsidRPr="00615C40">
        <w:rPr>
          <w:rFonts w:ascii="Times New Roman" w:hAnsi="Times New Roman"/>
          <w:szCs w:val="22"/>
        </w:rPr>
        <w:t>6.2</w:t>
      </w:r>
      <w:r w:rsidR="00BE611A" w:rsidRPr="00615C40">
        <w:rPr>
          <w:rFonts w:ascii="Times New Roman" w:hAnsi="Times New Roman"/>
          <w:szCs w:val="22"/>
        </w:rPr>
        <w:t>.1A</w:t>
      </w:r>
      <w:r w:rsidR="00690980" w:rsidRPr="00615C40">
        <w:rPr>
          <w:rFonts w:ascii="Times New Roman" w:hAnsi="Times New Roman"/>
          <w:szCs w:val="22"/>
        </w:rPr>
        <w:t>, TS 38.1</w:t>
      </w:r>
      <w:r w:rsidR="001B156D" w:rsidRPr="00615C40">
        <w:rPr>
          <w:rFonts w:ascii="Times New Roman" w:hAnsi="Times New Roman"/>
          <w:szCs w:val="22"/>
        </w:rPr>
        <w:t>33</w:t>
      </w:r>
      <w:r w:rsidR="00A36E9C">
        <w:rPr>
          <w:rFonts w:ascii="Times New Roman" w:hAnsi="Times New Roman"/>
          <w:szCs w:val="22"/>
        </w:rPr>
        <w:t>, are defined:</w:t>
      </w:r>
    </w:p>
    <w:p w14:paraId="6D1D083D" w14:textId="568317FD" w:rsidR="00BE611A" w:rsidRPr="00615C40" w:rsidRDefault="00BE611A" w:rsidP="00BE611A">
      <w:pPr>
        <w:pStyle w:val="ListParagraph"/>
        <w:numPr>
          <w:ilvl w:val="0"/>
          <w:numId w:val="32"/>
        </w:numPr>
        <w:spacing w:before="240"/>
        <w:ind w:left="714" w:hanging="357"/>
        <w:contextualSpacing w:val="0"/>
        <w:rPr>
          <w:rFonts w:ascii="Times New Roman" w:hAnsi="Times New Roman"/>
          <w:szCs w:val="22"/>
        </w:rPr>
      </w:pPr>
      <w:r w:rsidRPr="00615C40">
        <w:rPr>
          <w:rFonts w:ascii="Times New Roman" w:hAnsi="Times New Roman"/>
          <w:szCs w:val="22"/>
        </w:rPr>
        <w:t xml:space="preserve">TC1: Intra-frequency RRC Re-establishment in FR1 with </w:t>
      </w:r>
      <w:r w:rsidR="00851D9A">
        <w:rPr>
          <w:rFonts w:ascii="Times New Roman" w:hAnsi="Times New Roman"/>
          <w:szCs w:val="22"/>
        </w:rPr>
        <w:t>serving cell is subject to CCA</w:t>
      </w:r>
      <w:r w:rsidR="00851D9A" w:rsidRPr="00615C40">
        <w:rPr>
          <w:rFonts w:ascii="Times New Roman" w:hAnsi="Times New Roman"/>
          <w:szCs w:val="22"/>
        </w:rPr>
        <w:t xml:space="preserve"> </w:t>
      </w:r>
      <w:r w:rsidR="00851D9A">
        <w:rPr>
          <w:rFonts w:ascii="Times New Roman" w:hAnsi="Times New Roman"/>
          <w:szCs w:val="22"/>
        </w:rPr>
        <w:t xml:space="preserve">and </w:t>
      </w:r>
      <w:r w:rsidRPr="00615C40">
        <w:rPr>
          <w:rFonts w:ascii="Times New Roman" w:hAnsi="Times New Roman"/>
          <w:szCs w:val="22"/>
        </w:rPr>
        <w:t>known target cell subject to CCA</w:t>
      </w:r>
      <w:r w:rsidR="00851D9A">
        <w:rPr>
          <w:rFonts w:ascii="Times New Roman" w:hAnsi="Times New Roman"/>
          <w:szCs w:val="22"/>
        </w:rPr>
        <w:t xml:space="preserve"> </w:t>
      </w:r>
    </w:p>
    <w:p w14:paraId="0DD201BA" w14:textId="5FE787B8" w:rsidR="00BE611A" w:rsidRPr="00615C40" w:rsidRDefault="00BE611A" w:rsidP="00BE611A">
      <w:pPr>
        <w:pStyle w:val="ListParagraph"/>
        <w:numPr>
          <w:ilvl w:val="0"/>
          <w:numId w:val="32"/>
        </w:numPr>
        <w:spacing w:before="120"/>
        <w:contextualSpacing w:val="0"/>
        <w:rPr>
          <w:rFonts w:ascii="Times New Roman" w:hAnsi="Times New Roman"/>
          <w:szCs w:val="22"/>
        </w:rPr>
      </w:pPr>
      <w:r w:rsidRPr="00615C40">
        <w:rPr>
          <w:rFonts w:ascii="Times New Roman" w:hAnsi="Times New Roman"/>
          <w:szCs w:val="22"/>
        </w:rPr>
        <w:t xml:space="preserve">TC2: Inter-frequency RRC Re-establishment in FR1 </w:t>
      </w:r>
      <w:r w:rsidR="00851D9A" w:rsidRPr="00615C40">
        <w:rPr>
          <w:rFonts w:ascii="Times New Roman" w:hAnsi="Times New Roman"/>
          <w:szCs w:val="22"/>
        </w:rPr>
        <w:t xml:space="preserve">with </w:t>
      </w:r>
      <w:r w:rsidR="00851D9A">
        <w:rPr>
          <w:rFonts w:ascii="Times New Roman" w:hAnsi="Times New Roman"/>
          <w:szCs w:val="22"/>
        </w:rPr>
        <w:t>serving cell is subject to CCA</w:t>
      </w:r>
      <w:r w:rsidR="00851D9A" w:rsidRPr="00615C40">
        <w:rPr>
          <w:rFonts w:ascii="Times New Roman" w:hAnsi="Times New Roman"/>
          <w:szCs w:val="22"/>
        </w:rPr>
        <w:t xml:space="preserve"> </w:t>
      </w:r>
      <w:r w:rsidR="00851D9A">
        <w:rPr>
          <w:rFonts w:ascii="Times New Roman" w:hAnsi="Times New Roman"/>
          <w:szCs w:val="22"/>
        </w:rPr>
        <w:t xml:space="preserve">and </w:t>
      </w:r>
      <w:r w:rsidRPr="00615C40">
        <w:rPr>
          <w:rFonts w:ascii="Times New Roman" w:hAnsi="Times New Roman"/>
          <w:szCs w:val="22"/>
        </w:rPr>
        <w:t>with unknown target cell subject to CCA</w:t>
      </w:r>
    </w:p>
    <w:p w14:paraId="26AA44C5" w14:textId="17DED0C4" w:rsidR="00BE611A" w:rsidRPr="00615C40" w:rsidRDefault="00BE611A" w:rsidP="00BE611A">
      <w:pPr>
        <w:pStyle w:val="ListParagraph"/>
        <w:numPr>
          <w:ilvl w:val="0"/>
          <w:numId w:val="32"/>
        </w:numPr>
        <w:spacing w:before="120"/>
        <w:contextualSpacing w:val="0"/>
        <w:rPr>
          <w:rFonts w:ascii="Times New Roman" w:hAnsi="Times New Roman"/>
          <w:szCs w:val="22"/>
        </w:rPr>
      </w:pPr>
      <w:r w:rsidRPr="00615C40">
        <w:rPr>
          <w:rFonts w:ascii="Times New Roman" w:hAnsi="Times New Roman"/>
          <w:szCs w:val="22"/>
        </w:rPr>
        <w:t xml:space="preserve">TC3: Intra-frequency RRC Re-establishment in FR1 </w:t>
      </w:r>
      <w:r w:rsidR="00851D9A" w:rsidRPr="00615C40">
        <w:rPr>
          <w:rFonts w:ascii="Times New Roman" w:hAnsi="Times New Roman"/>
          <w:szCs w:val="22"/>
        </w:rPr>
        <w:t xml:space="preserve">with </w:t>
      </w:r>
      <w:r w:rsidR="00851D9A">
        <w:rPr>
          <w:rFonts w:ascii="Times New Roman" w:hAnsi="Times New Roman"/>
          <w:szCs w:val="22"/>
        </w:rPr>
        <w:t xml:space="preserve">serving cell is subject to CCA, </w:t>
      </w:r>
      <w:r w:rsidRPr="00615C40">
        <w:rPr>
          <w:rFonts w:ascii="Times New Roman" w:hAnsi="Times New Roman"/>
          <w:szCs w:val="22"/>
        </w:rPr>
        <w:t>with unknown target cell subject to CCA</w:t>
      </w:r>
      <w:r w:rsidR="00851D9A">
        <w:rPr>
          <w:rFonts w:ascii="Times New Roman" w:hAnsi="Times New Roman"/>
          <w:szCs w:val="22"/>
        </w:rPr>
        <w:t xml:space="preserve"> and without serving cell timing.</w:t>
      </w:r>
    </w:p>
    <w:p w14:paraId="05D55B7F" w14:textId="4C71E438" w:rsidR="0092697F" w:rsidRPr="00615C40" w:rsidRDefault="0092697F" w:rsidP="0092697F">
      <w:pPr>
        <w:pStyle w:val="ListParagraph"/>
        <w:numPr>
          <w:ilvl w:val="0"/>
          <w:numId w:val="23"/>
        </w:numPr>
        <w:spacing w:before="240" w:after="240"/>
        <w:ind w:left="357" w:hanging="357"/>
        <w:contextualSpacing w:val="0"/>
        <w:rPr>
          <w:rFonts w:ascii="Times New Roman" w:hAnsi="Times New Roman"/>
          <w:szCs w:val="22"/>
        </w:rPr>
      </w:pPr>
      <w:r w:rsidRPr="00615C40">
        <w:rPr>
          <w:rFonts w:ascii="Times New Roman" w:hAnsi="Times New Roman"/>
          <w:b/>
          <w:bCs/>
          <w:szCs w:val="22"/>
        </w:rPr>
        <w:t>Proposal 2:</w:t>
      </w:r>
      <w:r w:rsidRPr="00615C40">
        <w:rPr>
          <w:rFonts w:ascii="Times New Roman" w:hAnsi="Times New Roman"/>
          <w:szCs w:val="22"/>
        </w:rPr>
        <w:t xml:space="preserve"> NR-U to NR-U </w:t>
      </w:r>
      <w:r w:rsidR="009373CA">
        <w:rPr>
          <w:rFonts w:ascii="Times New Roman" w:hAnsi="Times New Roman"/>
          <w:szCs w:val="22"/>
        </w:rPr>
        <w:t xml:space="preserve">RRC </w:t>
      </w:r>
      <w:r w:rsidRPr="00615C40">
        <w:rPr>
          <w:rFonts w:ascii="Times New Roman" w:hAnsi="Times New Roman"/>
          <w:szCs w:val="22"/>
        </w:rPr>
        <w:t>re-establishment tests are defined for the following configuration related to SSB SCS and BW for both serving and target cells: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7117"/>
      </w:tblGrid>
      <w:tr w:rsidR="0092697F" w:rsidRPr="00615C40" w14:paraId="013AEBBA" w14:textId="77777777" w:rsidTr="0092697F">
        <w:tc>
          <w:tcPr>
            <w:tcW w:w="1955" w:type="dxa"/>
            <w:tcBorders>
              <w:top w:val="single" w:sz="4" w:space="0" w:color="auto"/>
              <w:left w:val="single" w:sz="4" w:space="0" w:color="auto"/>
              <w:bottom w:val="single" w:sz="4" w:space="0" w:color="auto"/>
              <w:right w:val="single" w:sz="4" w:space="0" w:color="auto"/>
            </w:tcBorders>
            <w:hideMark/>
          </w:tcPr>
          <w:p w14:paraId="6523CB96" w14:textId="77777777" w:rsidR="0092697F" w:rsidRPr="00615C40" w:rsidRDefault="0092697F" w:rsidP="00661086">
            <w:pPr>
              <w:pStyle w:val="TAH"/>
              <w:rPr>
                <w:rFonts w:ascii="Times New Roman" w:hAnsi="Times New Roman"/>
                <w:sz w:val="22"/>
                <w:szCs w:val="22"/>
              </w:rPr>
            </w:pPr>
            <w:r w:rsidRPr="00615C40">
              <w:rPr>
                <w:rFonts w:ascii="Times New Roman" w:hAnsi="Times New Roman"/>
                <w:sz w:val="22"/>
                <w:szCs w:val="22"/>
              </w:rPr>
              <w:lastRenderedPageBreak/>
              <w:t>Configuration</w:t>
            </w:r>
          </w:p>
        </w:tc>
        <w:tc>
          <w:tcPr>
            <w:tcW w:w="7117" w:type="dxa"/>
            <w:tcBorders>
              <w:top w:val="single" w:sz="4" w:space="0" w:color="auto"/>
              <w:left w:val="single" w:sz="4" w:space="0" w:color="auto"/>
              <w:bottom w:val="single" w:sz="4" w:space="0" w:color="auto"/>
              <w:right w:val="single" w:sz="4" w:space="0" w:color="auto"/>
            </w:tcBorders>
            <w:hideMark/>
          </w:tcPr>
          <w:p w14:paraId="29461907" w14:textId="77777777" w:rsidR="0092697F" w:rsidRPr="00615C40" w:rsidRDefault="0092697F" w:rsidP="00661086">
            <w:pPr>
              <w:pStyle w:val="TAH"/>
              <w:rPr>
                <w:rFonts w:ascii="Times New Roman" w:hAnsi="Times New Roman"/>
                <w:sz w:val="22"/>
                <w:szCs w:val="22"/>
              </w:rPr>
            </w:pPr>
            <w:r w:rsidRPr="00615C40">
              <w:rPr>
                <w:rFonts w:ascii="Times New Roman" w:hAnsi="Times New Roman"/>
                <w:sz w:val="22"/>
                <w:szCs w:val="22"/>
              </w:rPr>
              <w:t>Description</w:t>
            </w:r>
          </w:p>
        </w:tc>
      </w:tr>
      <w:tr w:rsidR="0092697F" w:rsidRPr="00615C40" w14:paraId="0931459B" w14:textId="77777777" w:rsidTr="0092697F">
        <w:tc>
          <w:tcPr>
            <w:tcW w:w="1955" w:type="dxa"/>
            <w:tcBorders>
              <w:top w:val="single" w:sz="4" w:space="0" w:color="auto"/>
              <w:left w:val="single" w:sz="4" w:space="0" w:color="auto"/>
              <w:bottom w:val="single" w:sz="4" w:space="0" w:color="auto"/>
              <w:right w:val="single" w:sz="4" w:space="0" w:color="auto"/>
            </w:tcBorders>
            <w:hideMark/>
          </w:tcPr>
          <w:p w14:paraId="4C71EB4D" w14:textId="77777777" w:rsidR="0092697F" w:rsidRPr="00615C40" w:rsidRDefault="0092697F" w:rsidP="0092697F">
            <w:pPr>
              <w:pStyle w:val="TAL"/>
              <w:jc w:val="center"/>
              <w:rPr>
                <w:rFonts w:ascii="Times New Roman" w:hAnsi="Times New Roman"/>
                <w:sz w:val="22"/>
                <w:szCs w:val="22"/>
              </w:rPr>
            </w:pPr>
            <w:r w:rsidRPr="00615C40">
              <w:rPr>
                <w:rFonts w:ascii="Times New Roman" w:hAnsi="Times New Roman"/>
                <w:sz w:val="22"/>
                <w:szCs w:val="22"/>
              </w:rPr>
              <w:t>1</w:t>
            </w:r>
          </w:p>
        </w:tc>
        <w:tc>
          <w:tcPr>
            <w:tcW w:w="7117" w:type="dxa"/>
            <w:tcBorders>
              <w:top w:val="single" w:sz="4" w:space="0" w:color="auto"/>
              <w:left w:val="single" w:sz="4" w:space="0" w:color="auto"/>
              <w:bottom w:val="single" w:sz="4" w:space="0" w:color="auto"/>
              <w:right w:val="single" w:sz="4" w:space="0" w:color="auto"/>
            </w:tcBorders>
            <w:hideMark/>
          </w:tcPr>
          <w:p w14:paraId="495CD3AC" w14:textId="77777777" w:rsidR="0092697F" w:rsidRPr="00615C40" w:rsidRDefault="0092697F" w:rsidP="0092697F">
            <w:pPr>
              <w:pStyle w:val="TAL"/>
              <w:jc w:val="center"/>
              <w:rPr>
                <w:rFonts w:ascii="Times New Roman" w:hAnsi="Times New Roman"/>
                <w:sz w:val="22"/>
                <w:szCs w:val="22"/>
              </w:rPr>
            </w:pPr>
            <w:r w:rsidRPr="00615C40">
              <w:rPr>
                <w:rFonts w:ascii="Times New Roman" w:hAnsi="Times New Roman"/>
                <w:sz w:val="22"/>
                <w:szCs w:val="22"/>
              </w:rPr>
              <w:t>With CCA: 30 kHz SSB SCS, 40 MHz bandwidth, TDD duplex mode</w:t>
            </w:r>
          </w:p>
        </w:tc>
      </w:tr>
    </w:tbl>
    <w:p w14:paraId="5F458B02" w14:textId="1996E39F" w:rsidR="005A2710" w:rsidRPr="009048EF" w:rsidRDefault="005A2710" w:rsidP="009048EF">
      <w:pPr>
        <w:pStyle w:val="ListParagraph"/>
        <w:numPr>
          <w:ilvl w:val="0"/>
          <w:numId w:val="23"/>
        </w:numPr>
        <w:spacing w:before="240"/>
        <w:rPr>
          <w:rFonts w:ascii="Times New Roman" w:hAnsi="Times New Roman"/>
          <w:szCs w:val="22"/>
        </w:rPr>
      </w:pPr>
      <w:r w:rsidRPr="009048EF">
        <w:rPr>
          <w:rFonts w:ascii="Times New Roman" w:hAnsi="Times New Roman"/>
          <w:b/>
          <w:bCs/>
          <w:szCs w:val="22"/>
        </w:rPr>
        <w:t>Proposal 3:</w:t>
      </w:r>
      <w:r w:rsidRPr="009048EF">
        <w:rPr>
          <w:rFonts w:ascii="Times New Roman" w:hAnsi="Times New Roman"/>
          <w:szCs w:val="22"/>
        </w:rPr>
        <w:t xml:space="preserve"> In the test under the following parameter settings (non-DRX, no gaps are used and SSB periodicity is 20 </w:t>
      </w:r>
      <w:proofErr w:type="spellStart"/>
      <w:r w:rsidRPr="009048EF">
        <w:rPr>
          <w:rFonts w:ascii="Times New Roman" w:hAnsi="Times New Roman"/>
          <w:szCs w:val="22"/>
        </w:rPr>
        <w:t>ms</w:t>
      </w:r>
      <w:proofErr w:type="spellEnd"/>
      <w:r w:rsidRPr="009048EF">
        <w:rPr>
          <w:rFonts w:ascii="Times New Roman" w:hAnsi="Times New Roman"/>
          <w:szCs w:val="22"/>
        </w:rPr>
        <w:t xml:space="preserve">), the out of sync detection evaluation period = 480 </w:t>
      </w:r>
      <w:proofErr w:type="spellStart"/>
      <w:r w:rsidRPr="009048EF">
        <w:rPr>
          <w:rFonts w:ascii="Times New Roman" w:hAnsi="Times New Roman"/>
          <w:szCs w:val="22"/>
        </w:rPr>
        <w:t>ms</w:t>
      </w:r>
      <w:proofErr w:type="spellEnd"/>
      <w:r w:rsidRPr="009048EF">
        <w:rPr>
          <w:rFonts w:ascii="Times New Roman" w:hAnsi="Times New Roman"/>
          <w:szCs w:val="22"/>
        </w:rPr>
        <w:t xml:space="preserve"> when the serving cell is inactivated (RLM-RS SSB Es/</w:t>
      </w:r>
      <w:proofErr w:type="spellStart"/>
      <w:r w:rsidRPr="009048EF">
        <w:rPr>
          <w:rFonts w:ascii="Times New Roman" w:hAnsi="Times New Roman"/>
          <w:szCs w:val="22"/>
        </w:rPr>
        <w:t>Iot</w:t>
      </w:r>
      <w:proofErr w:type="spellEnd"/>
      <w:r w:rsidRPr="009048EF">
        <w:rPr>
          <w:rFonts w:ascii="Times New Roman" w:hAnsi="Times New Roman"/>
          <w:szCs w:val="22"/>
        </w:rPr>
        <w:t xml:space="preserve"> &lt;-7 dB).</w:t>
      </w:r>
    </w:p>
    <w:p w14:paraId="767DA73D" w14:textId="43C7839B" w:rsidR="0092697F" w:rsidRPr="009048EF" w:rsidRDefault="0092697F" w:rsidP="009048EF">
      <w:pPr>
        <w:pStyle w:val="ListParagraph"/>
        <w:numPr>
          <w:ilvl w:val="0"/>
          <w:numId w:val="23"/>
        </w:numPr>
        <w:spacing w:before="240"/>
        <w:contextualSpacing w:val="0"/>
        <w:rPr>
          <w:rFonts w:ascii="Times New Roman" w:hAnsi="Times New Roman"/>
          <w:szCs w:val="22"/>
        </w:rPr>
      </w:pPr>
      <w:r w:rsidRPr="009048EF">
        <w:rPr>
          <w:rFonts w:ascii="Times New Roman" w:hAnsi="Times New Roman"/>
          <w:b/>
          <w:bCs/>
          <w:szCs w:val="22"/>
        </w:rPr>
        <w:t xml:space="preserve">Proposal </w:t>
      </w:r>
      <w:r w:rsidR="005A2710" w:rsidRPr="009048EF">
        <w:rPr>
          <w:rFonts w:ascii="Times New Roman" w:hAnsi="Times New Roman"/>
          <w:b/>
          <w:bCs/>
          <w:szCs w:val="22"/>
        </w:rPr>
        <w:t>4</w:t>
      </w:r>
      <w:r w:rsidRPr="009048EF">
        <w:rPr>
          <w:rFonts w:ascii="Times New Roman" w:hAnsi="Times New Roman"/>
          <w:b/>
          <w:bCs/>
          <w:szCs w:val="22"/>
        </w:rPr>
        <w:t>:</w:t>
      </w:r>
      <w:r w:rsidRPr="009048EF">
        <w:rPr>
          <w:rFonts w:ascii="Times New Roman" w:hAnsi="Times New Roman"/>
          <w:szCs w:val="22"/>
        </w:rPr>
        <w:t xml:space="preserve"> NR-U to NR-U </w:t>
      </w:r>
      <w:r w:rsidR="009373CA" w:rsidRPr="009048EF">
        <w:rPr>
          <w:rFonts w:ascii="Times New Roman" w:hAnsi="Times New Roman"/>
          <w:szCs w:val="22"/>
        </w:rPr>
        <w:t xml:space="preserve">RRC </w:t>
      </w:r>
      <w:r w:rsidRPr="009048EF">
        <w:rPr>
          <w:rFonts w:ascii="Times New Roman" w:hAnsi="Times New Roman"/>
          <w:szCs w:val="22"/>
        </w:rPr>
        <w:t xml:space="preserve">re-establishment tests </w:t>
      </w:r>
      <w:r w:rsidR="005A2710" w:rsidRPr="009048EF">
        <w:rPr>
          <w:rFonts w:ascii="Times New Roman" w:hAnsi="Times New Roman"/>
          <w:szCs w:val="22"/>
        </w:rPr>
        <w:t xml:space="preserve">can be </w:t>
      </w:r>
      <w:r w:rsidRPr="009048EF">
        <w:rPr>
          <w:rFonts w:ascii="Times New Roman" w:hAnsi="Times New Roman"/>
          <w:szCs w:val="22"/>
        </w:rPr>
        <w:t xml:space="preserve">defined for the following </w:t>
      </w:r>
      <w:r w:rsidR="00615C40" w:rsidRPr="009048EF">
        <w:rPr>
          <w:rFonts w:ascii="Times New Roman" w:hAnsi="Times New Roman"/>
          <w:szCs w:val="22"/>
        </w:rPr>
        <w:t xml:space="preserve">LBT </w:t>
      </w:r>
      <w:r w:rsidRPr="009048EF">
        <w:rPr>
          <w:rFonts w:ascii="Times New Roman" w:hAnsi="Times New Roman"/>
          <w:szCs w:val="22"/>
        </w:rPr>
        <w:t>configuration</w:t>
      </w:r>
      <w:r w:rsidR="00615C40" w:rsidRPr="009048EF">
        <w:rPr>
          <w:rFonts w:ascii="Times New Roman" w:hAnsi="Times New Roman"/>
          <w:szCs w:val="22"/>
        </w:rPr>
        <w:t>/setting</w:t>
      </w:r>
      <w:r w:rsidR="005A2710" w:rsidRPr="009048EF">
        <w:rPr>
          <w:rFonts w:ascii="Times New Roman" w:hAnsi="Times New Roman"/>
          <w:szCs w:val="22"/>
        </w:rPr>
        <w:t xml:space="preserve"> subject to agreements on the LBT</w:t>
      </w:r>
      <w:r w:rsidR="00787642" w:rsidRPr="009048EF">
        <w:rPr>
          <w:rFonts w:ascii="Times New Roman" w:hAnsi="Times New Roman"/>
          <w:szCs w:val="22"/>
        </w:rPr>
        <w:t xml:space="preserve">. </w:t>
      </w:r>
      <w:r w:rsidR="005A2710" w:rsidRPr="009048EF">
        <w:rPr>
          <w:rFonts w:ascii="Times New Roman" w:hAnsi="Times New Roman"/>
          <w:szCs w:val="22"/>
        </w:rPr>
        <w:t>The initial draft contains these values are TBD</w:t>
      </w:r>
      <w:r w:rsidR="00D63A85">
        <w:rPr>
          <w:rFonts w:ascii="Times New Roman" w:hAnsi="Times New Roman"/>
          <w:szCs w:val="22"/>
        </w:rPr>
        <w:t xml:space="preserve"> due to lack of agreement on LBT model</w:t>
      </w:r>
      <w:r w:rsidR="005A2710" w:rsidRPr="009048EF">
        <w:rPr>
          <w:rFonts w:ascii="Times New Roman" w:hAnsi="Times New Roman"/>
          <w:szCs w:val="22"/>
        </w:rPr>
        <w:t>.</w:t>
      </w:r>
    </w:p>
    <w:p w14:paraId="40CA5622" w14:textId="1C7AD57C" w:rsidR="00615C40" w:rsidRPr="009048EF" w:rsidRDefault="00615C40" w:rsidP="009048EF">
      <w:pPr>
        <w:pStyle w:val="ListParagraph"/>
        <w:numPr>
          <w:ilvl w:val="1"/>
          <w:numId w:val="23"/>
        </w:numPr>
        <w:spacing w:before="60"/>
        <w:ind w:left="1077" w:hanging="357"/>
        <w:contextualSpacing w:val="0"/>
        <w:rPr>
          <w:rFonts w:ascii="Times New Roman" w:hAnsi="Times New Roman"/>
          <w:szCs w:val="22"/>
        </w:rPr>
      </w:pPr>
      <w:r w:rsidRPr="009048EF">
        <w:rPr>
          <w:rFonts w:ascii="Times New Roman" w:hAnsi="Times New Roman"/>
          <w:b/>
          <w:bCs/>
          <w:szCs w:val="22"/>
        </w:rPr>
        <w:t xml:space="preserve">Serving cell: </w:t>
      </w:r>
      <w:r w:rsidRPr="009048EF">
        <w:rPr>
          <w:rFonts w:ascii="Times New Roman" w:hAnsi="Times New Roman"/>
          <w:szCs w:val="22"/>
          <w:lang w:eastAsia="x-none"/>
        </w:rPr>
        <w:t>P</w:t>
      </w:r>
      <w:r w:rsidRPr="009048EF">
        <w:rPr>
          <w:rFonts w:ascii="Times New Roman" w:hAnsi="Times New Roman"/>
          <w:szCs w:val="22"/>
          <w:vertAlign w:val="subscript"/>
          <w:lang w:eastAsia="x-none"/>
        </w:rPr>
        <w:t>CCA_UL</w:t>
      </w:r>
      <w:r w:rsidRPr="009048EF">
        <w:rPr>
          <w:rFonts w:ascii="Times New Roman" w:hAnsi="Times New Roman"/>
          <w:szCs w:val="22"/>
          <w:lang w:eastAsia="x-none"/>
        </w:rPr>
        <w:t>=1 and P</w:t>
      </w:r>
      <w:r w:rsidRPr="009048EF">
        <w:rPr>
          <w:rFonts w:ascii="Times New Roman" w:hAnsi="Times New Roman"/>
          <w:szCs w:val="22"/>
          <w:vertAlign w:val="subscript"/>
          <w:lang w:eastAsia="x-none"/>
        </w:rPr>
        <w:t>CCA_DL</w:t>
      </w:r>
      <w:r w:rsidRPr="009048EF">
        <w:rPr>
          <w:rFonts w:ascii="Times New Roman" w:hAnsi="Times New Roman"/>
          <w:szCs w:val="22"/>
          <w:lang w:eastAsia="x-none"/>
        </w:rPr>
        <w:t>=1</w:t>
      </w:r>
      <w:r w:rsidR="001B1610" w:rsidRPr="009048EF">
        <w:rPr>
          <w:rFonts w:ascii="Times New Roman" w:hAnsi="Times New Roman"/>
          <w:szCs w:val="22"/>
          <w:lang w:eastAsia="x-none"/>
        </w:rPr>
        <w:t xml:space="preserve"> in all test times</w:t>
      </w:r>
    </w:p>
    <w:p w14:paraId="400F47F5" w14:textId="412C10CA" w:rsidR="0092697F" w:rsidRPr="009048EF" w:rsidRDefault="00615C40" w:rsidP="009048EF">
      <w:pPr>
        <w:pStyle w:val="ListParagraph"/>
        <w:numPr>
          <w:ilvl w:val="1"/>
          <w:numId w:val="23"/>
        </w:numPr>
        <w:spacing w:before="60"/>
        <w:ind w:left="1077" w:hanging="357"/>
        <w:contextualSpacing w:val="0"/>
        <w:rPr>
          <w:rFonts w:ascii="Times New Roman" w:hAnsi="Times New Roman"/>
          <w:szCs w:val="22"/>
        </w:rPr>
      </w:pPr>
      <w:r w:rsidRPr="009048EF">
        <w:rPr>
          <w:rFonts w:ascii="Times New Roman" w:hAnsi="Times New Roman"/>
          <w:b/>
          <w:bCs/>
          <w:szCs w:val="22"/>
        </w:rPr>
        <w:t xml:space="preserve">Target cell: </w:t>
      </w:r>
      <w:r w:rsidRPr="009048EF">
        <w:rPr>
          <w:rFonts w:ascii="Times New Roman" w:hAnsi="Times New Roman"/>
          <w:szCs w:val="22"/>
          <w:lang w:eastAsia="x-none"/>
        </w:rPr>
        <w:t>P</w:t>
      </w:r>
      <w:r w:rsidRPr="009048EF">
        <w:rPr>
          <w:rFonts w:ascii="Times New Roman" w:hAnsi="Times New Roman"/>
          <w:szCs w:val="22"/>
          <w:vertAlign w:val="subscript"/>
          <w:lang w:eastAsia="x-none"/>
        </w:rPr>
        <w:t>CCA_UL</w:t>
      </w:r>
      <w:r w:rsidRPr="009048EF">
        <w:rPr>
          <w:rFonts w:ascii="Times New Roman" w:hAnsi="Times New Roman"/>
          <w:szCs w:val="22"/>
          <w:lang w:eastAsia="x-none"/>
        </w:rPr>
        <w:t>=1 and P</w:t>
      </w:r>
      <w:r w:rsidRPr="009048EF">
        <w:rPr>
          <w:rFonts w:ascii="Times New Roman" w:hAnsi="Times New Roman"/>
          <w:szCs w:val="22"/>
          <w:vertAlign w:val="subscript"/>
          <w:lang w:eastAsia="x-none"/>
        </w:rPr>
        <w:t>CCA_DL</w:t>
      </w:r>
      <w:r w:rsidRPr="009048EF">
        <w:rPr>
          <w:rFonts w:ascii="Times New Roman" w:hAnsi="Times New Roman"/>
          <w:szCs w:val="22"/>
          <w:lang w:eastAsia="x-none"/>
        </w:rPr>
        <w:t>&lt; 1 (e.g. 0.5)</w:t>
      </w:r>
      <w:r w:rsidR="001B1610" w:rsidRPr="009048EF">
        <w:rPr>
          <w:rFonts w:ascii="Times New Roman" w:hAnsi="Times New Roman"/>
          <w:szCs w:val="22"/>
          <w:lang w:eastAsia="x-none"/>
        </w:rPr>
        <w:t xml:space="preserve"> in all test times</w:t>
      </w:r>
    </w:p>
    <w:p w14:paraId="528CFBA9" w14:textId="7F5A47B6" w:rsidR="009048EF" w:rsidRPr="009048EF" w:rsidRDefault="009048EF" w:rsidP="009048EF">
      <w:pPr>
        <w:spacing w:before="240" w:after="120"/>
        <w:rPr>
          <w:szCs w:val="22"/>
        </w:rPr>
      </w:pPr>
      <w:r>
        <w:rPr>
          <w:szCs w:val="22"/>
        </w:rPr>
        <w:t>A draft CR covering the proposed test cases is provided in [2].</w:t>
      </w:r>
    </w:p>
    <w:bookmarkEnd w:id="3"/>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5DA15FC9" w14:textId="525C3B85" w:rsidR="008D4937" w:rsidRPr="001D5726" w:rsidRDefault="00FA5DC4" w:rsidP="008D4937">
      <w:pPr>
        <w:pStyle w:val="ListParagraph"/>
        <w:numPr>
          <w:ilvl w:val="0"/>
          <w:numId w:val="4"/>
        </w:numPr>
        <w:spacing w:before="240"/>
        <w:ind w:left="357" w:hanging="357"/>
        <w:contextualSpacing w:val="0"/>
        <w:rPr>
          <w:rFonts w:ascii="Times New Roman" w:hAnsi="Times New Roman"/>
          <w:sz w:val="20"/>
        </w:rPr>
      </w:pPr>
      <w:r w:rsidRPr="00FA5DC4">
        <w:rPr>
          <w:rFonts w:ascii="Times New Roman" w:hAnsi="Times New Roman"/>
        </w:rPr>
        <w:t>R4-2103523</w:t>
      </w:r>
      <w:r w:rsidR="008D4937" w:rsidRPr="008D4937">
        <w:rPr>
          <w:rFonts w:ascii="Times New Roman" w:hAnsi="Times New Roman"/>
        </w:rPr>
        <w:t xml:space="preserve">, </w:t>
      </w:r>
      <w:r w:rsidR="00100957" w:rsidRPr="00100957">
        <w:rPr>
          <w:rFonts w:ascii="Times New Roman" w:hAnsi="Times New Roman"/>
        </w:rPr>
        <w:t>Updated test case list for NR-U</w:t>
      </w:r>
      <w:r w:rsidR="008D4937" w:rsidRPr="008D4937">
        <w:rPr>
          <w:rFonts w:ascii="Times New Roman" w:hAnsi="Times New Roman"/>
        </w:rPr>
        <w:t xml:space="preserve">, </w:t>
      </w:r>
      <w:r w:rsidR="00100957">
        <w:rPr>
          <w:rFonts w:ascii="Times New Roman" w:hAnsi="Times New Roman"/>
        </w:rPr>
        <w:t>Ericsson</w:t>
      </w:r>
    </w:p>
    <w:p w14:paraId="37644FCF" w14:textId="721F0265" w:rsidR="001D5726" w:rsidRPr="001D5726" w:rsidRDefault="001D5726" w:rsidP="001D5726">
      <w:pPr>
        <w:pStyle w:val="ListParagraph"/>
        <w:numPr>
          <w:ilvl w:val="0"/>
          <w:numId w:val="4"/>
        </w:numPr>
        <w:spacing w:before="240"/>
        <w:ind w:left="357" w:hanging="357"/>
        <w:contextualSpacing w:val="0"/>
        <w:rPr>
          <w:rFonts w:ascii="Times New Roman" w:hAnsi="Times New Roman"/>
          <w:sz w:val="20"/>
        </w:rPr>
      </w:pPr>
      <w:r w:rsidRPr="00FA5DC4">
        <w:rPr>
          <w:rFonts w:ascii="Times New Roman" w:hAnsi="Times New Roman"/>
        </w:rPr>
        <w:t>R4-21</w:t>
      </w:r>
      <w:r w:rsidR="003A7B29">
        <w:rPr>
          <w:rFonts w:ascii="Times New Roman" w:hAnsi="Times New Roman"/>
        </w:rPr>
        <w:t>07142</w:t>
      </w:r>
      <w:r>
        <w:t xml:space="preserve">, </w:t>
      </w:r>
      <w:r w:rsidRPr="001D5726">
        <w:rPr>
          <w:rFonts w:ascii="Times New Roman" w:hAnsi="Times New Roman"/>
        </w:rPr>
        <w:t>RRC re-establishment tests for NR-U in 38.133</w:t>
      </w:r>
      <w:r w:rsidRPr="008D4937">
        <w:rPr>
          <w:rFonts w:ascii="Times New Roman" w:hAnsi="Times New Roman"/>
        </w:rPr>
        <w:t xml:space="preserve">, </w:t>
      </w:r>
      <w:r>
        <w:rPr>
          <w:rFonts w:ascii="Times New Roman" w:hAnsi="Times New Roman"/>
        </w:rPr>
        <w:t>Ericsson</w:t>
      </w:r>
    </w:p>
    <w:sectPr w:rsidR="001D5726" w:rsidRPr="001D572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0142C" w14:textId="77777777" w:rsidR="00A0212F" w:rsidRDefault="00A0212F">
      <w:r>
        <w:separator/>
      </w:r>
    </w:p>
  </w:endnote>
  <w:endnote w:type="continuationSeparator" w:id="0">
    <w:p w14:paraId="1065F103" w14:textId="77777777" w:rsidR="00A0212F" w:rsidRDefault="00A02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9C6FE0" w14:textId="77777777" w:rsidR="00A0212F" w:rsidRDefault="00A0212F">
      <w:r>
        <w:separator/>
      </w:r>
    </w:p>
  </w:footnote>
  <w:footnote w:type="continuationSeparator" w:id="0">
    <w:p w14:paraId="6B01657C" w14:textId="77777777" w:rsidR="00A0212F" w:rsidRDefault="00A02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A18E0"/>
    <w:multiLevelType w:val="hybridMultilevel"/>
    <w:tmpl w:val="7F2E68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3"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FD94781"/>
    <w:multiLevelType w:val="hybridMultilevel"/>
    <w:tmpl w:val="E3BC250C"/>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30D1070A"/>
    <w:multiLevelType w:val="hybridMultilevel"/>
    <w:tmpl w:val="8632D70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23C7153"/>
    <w:multiLevelType w:val="hybridMultilevel"/>
    <w:tmpl w:val="72386F4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28C61B4"/>
    <w:multiLevelType w:val="hybridMultilevel"/>
    <w:tmpl w:val="EC38B688"/>
    <w:lvl w:ilvl="0" w:tplc="2B2219A4">
      <w:start w:val="1"/>
      <w:numFmt w:val="bullet"/>
      <w:lvlText w:val="•"/>
      <w:lvlJc w:val="left"/>
      <w:pPr>
        <w:tabs>
          <w:tab w:val="num" w:pos="720"/>
        </w:tabs>
        <w:ind w:left="720" w:hanging="360"/>
      </w:pPr>
      <w:rPr>
        <w:rFonts w:ascii="Arial" w:hAnsi="Arial" w:hint="default"/>
      </w:rPr>
    </w:lvl>
    <w:lvl w:ilvl="1" w:tplc="0798B56C" w:tentative="1">
      <w:start w:val="1"/>
      <w:numFmt w:val="bullet"/>
      <w:lvlText w:val="•"/>
      <w:lvlJc w:val="left"/>
      <w:pPr>
        <w:tabs>
          <w:tab w:val="num" w:pos="1440"/>
        </w:tabs>
        <w:ind w:left="1440" w:hanging="360"/>
      </w:pPr>
      <w:rPr>
        <w:rFonts w:ascii="Arial" w:hAnsi="Arial" w:hint="default"/>
      </w:rPr>
    </w:lvl>
    <w:lvl w:ilvl="2" w:tplc="648831EA" w:tentative="1">
      <w:start w:val="1"/>
      <w:numFmt w:val="bullet"/>
      <w:lvlText w:val="•"/>
      <w:lvlJc w:val="left"/>
      <w:pPr>
        <w:tabs>
          <w:tab w:val="num" w:pos="2160"/>
        </w:tabs>
        <w:ind w:left="2160" w:hanging="360"/>
      </w:pPr>
      <w:rPr>
        <w:rFonts w:ascii="Arial" w:hAnsi="Arial" w:hint="default"/>
      </w:rPr>
    </w:lvl>
    <w:lvl w:ilvl="3" w:tplc="31481334" w:tentative="1">
      <w:start w:val="1"/>
      <w:numFmt w:val="bullet"/>
      <w:lvlText w:val="•"/>
      <w:lvlJc w:val="left"/>
      <w:pPr>
        <w:tabs>
          <w:tab w:val="num" w:pos="2880"/>
        </w:tabs>
        <w:ind w:left="2880" w:hanging="360"/>
      </w:pPr>
      <w:rPr>
        <w:rFonts w:ascii="Arial" w:hAnsi="Arial" w:hint="default"/>
      </w:rPr>
    </w:lvl>
    <w:lvl w:ilvl="4" w:tplc="2ECA5C60" w:tentative="1">
      <w:start w:val="1"/>
      <w:numFmt w:val="bullet"/>
      <w:lvlText w:val="•"/>
      <w:lvlJc w:val="left"/>
      <w:pPr>
        <w:tabs>
          <w:tab w:val="num" w:pos="3600"/>
        </w:tabs>
        <w:ind w:left="3600" w:hanging="360"/>
      </w:pPr>
      <w:rPr>
        <w:rFonts w:ascii="Arial" w:hAnsi="Arial" w:hint="default"/>
      </w:rPr>
    </w:lvl>
    <w:lvl w:ilvl="5" w:tplc="5F6067EC" w:tentative="1">
      <w:start w:val="1"/>
      <w:numFmt w:val="bullet"/>
      <w:lvlText w:val="•"/>
      <w:lvlJc w:val="left"/>
      <w:pPr>
        <w:tabs>
          <w:tab w:val="num" w:pos="4320"/>
        </w:tabs>
        <w:ind w:left="4320" w:hanging="360"/>
      </w:pPr>
      <w:rPr>
        <w:rFonts w:ascii="Arial" w:hAnsi="Arial" w:hint="default"/>
      </w:rPr>
    </w:lvl>
    <w:lvl w:ilvl="6" w:tplc="31AAC544" w:tentative="1">
      <w:start w:val="1"/>
      <w:numFmt w:val="bullet"/>
      <w:lvlText w:val="•"/>
      <w:lvlJc w:val="left"/>
      <w:pPr>
        <w:tabs>
          <w:tab w:val="num" w:pos="5040"/>
        </w:tabs>
        <w:ind w:left="5040" w:hanging="360"/>
      </w:pPr>
      <w:rPr>
        <w:rFonts w:ascii="Arial" w:hAnsi="Arial" w:hint="default"/>
      </w:rPr>
    </w:lvl>
    <w:lvl w:ilvl="7" w:tplc="7708E54E" w:tentative="1">
      <w:start w:val="1"/>
      <w:numFmt w:val="bullet"/>
      <w:lvlText w:val="•"/>
      <w:lvlJc w:val="left"/>
      <w:pPr>
        <w:tabs>
          <w:tab w:val="num" w:pos="5760"/>
        </w:tabs>
        <w:ind w:left="5760" w:hanging="360"/>
      </w:pPr>
      <w:rPr>
        <w:rFonts w:ascii="Arial" w:hAnsi="Arial" w:hint="default"/>
      </w:rPr>
    </w:lvl>
    <w:lvl w:ilvl="8" w:tplc="68C4C0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5" w15:restartNumberingAfterBreak="0">
    <w:nsid w:val="3BA278F4"/>
    <w:multiLevelType w:val="hybridMultilevel"/>
    <w:tmpl w:val="13A6467A"/>
    <w:lvl w:ilvl="0" w:tplc="041D0001">
      <w:start w:val="1"/>
      <w:numFmt w:val="bullet"/>
      <w:lvlText w:val=""/>
      <w:lvlJc w:val="left"/>
      <w:pPr>
        <w:ind w:left="360" w:hanging="360"/>
      </w:pPr>
      <w:rPr>
        <w:rFonts w:ascii="Symbol" w:hAnsi="Symbol" w:hint="default"/>
      </w:rPr>
    </w:lvl>
    <w:lvl w:ilvl="1" w:tplc="041D000F">
      <w:start w:val="1"/>
      <w:numFmt w:val="decimal"/>
      <w:lvlText w:val="%2."/>
      <w:lvlJc w:val="left"/>
      <w:pPr>
        <w:ind w:left="1080" w:hanging="360"/>
      </w:pPr>
      <w:rPr>
        <w:rFonts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E92358E"/>
    <w:multiLevelType w:val="hybridMultilevel"/>
    <w:tmpl w:val="F5EE6FE8"/>
    <w:lvl w:ilvl="0" w:tplc="98C06FEC">
      <w:start w:val="1"/>
      <w:numFmt w:val="bullet"/>
      <w:lvlText w:val="•"/>
      <w:lvlJc w:val="left"/>
      <w:pPr>
        <w:tabs>
          <w:tab w:val="num" w:pos="610"/>
        </w:tabs>
        <w:ind w:left="610" w:hanging="360"/>
      </w:pPr>
      <w:rPr>
        <w:rFonts w:ascii="Arial" w:hAnsi="Arial" w:hint="default"/>
      </w:rPr>
    </w:lvl>
    <w:lvl w:ilvl="1" w:tplc="13B0CDA6">
      <w:numFmt w:val="none"/>
      <w:lvlText w:val=""/>
      <w:lvlJc w:val="left"/>
      <w:pPr>
        <w:tabs>
          <w:tab w:val="num" w:pos="360"/>
        </w:tabs>
      </w:pPr>
    </w:lvl>
    <w:lvl w:ilvl="2" w:tplc="0AF239DE">
      <w:start w:val="38"/>
      <w:numFmt w:val="bullet"/>
      <w:lvlText w:val="-"/>
      <w:lvlJc w:val="left"/>
      <w:pPr>
        <w:ind w:left="2050" w:hanging="360"/>
      </w:pPr>
      <w:rPr>
        <w:rFonts w:ascii="Times New Roman" w:eastAsia="Times New Roman" w:hAnsi="Times New Roman" w:cs="Times New Roman" w:hint="default"/>
      </w:rPr>
    </w:lvl>
    <w:lvl w:ilvl="3" w:tplc="45068BBA" w:tentative="1">
      <w:start w:val="1"/>
      <w:numFmt w:val="bullet"/>
      <w:lvlText w:val="•"/>
      <w:lvlJc w:val="left"/>
      <w:pPr>
        <w:tabs>
          <w:tab w:val="num" w:pos="2770"/>
        </w:tabs>
        <w:ind w:left="2770" w:hanging="360"/>
      </w:pPr>
      <w:rPr>
        <w:rFonts w:ascii="Arial" w:hAnsi="Arial" w:hint="default"/>
      </w:rPr>
    </w:lvl>
    <w:lvl w:ilvl="4" w:tplc="D61A4970" w:tentative="1">
      <w:start w:val="1"/>
      <w:numFmt w:val="bullet"/>
      <w:lvlText w:val="•"/>
      <w:lvlJc w:val="left"/>
      <w:pPr>
        <w:tabs>
          <w:tab w:val="num" w:pos="3490"/>
        </w:tabs>
        <w:ind w:left="3490" w:hanging="360"/>
      </w:pPr>
      <w:rPr>
        <w:rFonts w:ascii="Arial" w:hAnsi="Arial" w:hint="default"/>
      </w:rPr>
    </w:lvl>
    <w:lvl w:ilvl="5" w:tplc="C7AEE180" w:tentative="1">
      <w:start w:val="1"/>
      <w:numFmt w:val="bullet"/>
      <w:lvlText w:val="•"/>
      <w:lvlJc w:val="left"/>
      <w:pPr>
        <w:tabs>
          <w:tab w:val="num" w:pos="4210"/>
        </w:tabs>
        <w:ind w:left="4210" w:hanging="360"/>
      </w:pPr>
      <w:rPr>
        <w:rFonts w:ascii="Arial" w:hAnsi="Arial" w:hint="default"/>
      </w:rPr>
    </w:lvl>
    <w:lvl w:ilvl="6" w:tplc="92EAB90E" w:tentative="1">
      <w:start w:val="1"/>
      <w:numFmt w:val="bullet"/>
      <w:lvlText w:val="•"/>
      <w:lvlJc w:val="left"/>
      <w:pPr>
        <w:tabs>
          <w:tab w:val="num" w:pos="4930"/>
        </w:tabs>
        <w:ind w:left="4930" w:hanging="360"/>
      </w:pPr>
      <w:rPr>
        <w:rFonts w:ascii="Arial" w:hAnsi="Arial" w:hint="default"/>
      </w:rPr>
    </w:lvl>
    <w:lvl w:ilvl="7" w:tplc="05BE8652" w:tentative="1">
      <w:start w:val="1"/>
      <w:numFmt w:val="bullet"/>
      <w:lvlText w:val="•"/>
      <w:lvlJc w:val="left"/>
      <w:pPr>
        <w:tabs>
          <w:tab w:val="num" w:pos="5650"/>
        </w:tabs>
        <w:ind w:left="5650" w:hanging="360"/>
      </w:pPr>
      <w:rPr>
        <w:rFonts w:ascii="Arial" w:hAnsi="Arial" w:hint="default"/>
      </w:rPr>
    </w:lvl>
    <w:lvl w:ilvl="8" w:tplc="612437BC" w:tentative="1">
      <w:start w:val="1"/>
      <w:numFmt w:val="bullet"/>
      <w:lvlText w:val="•"/>
      <w:lvlJc w:val="left"/>
      <w:pPr>
        <w:tabs>
          <w:tab w:val="num" w:pos="6370"/>
        </w:tabs>
        <w:ind w:left="6370" w:hanging="360"/>
      </w:pPr>
      <w:rPr>
        <w:rFonts w:ascii="Arial" w:hAnsi="Arial" w:hint="default"/>
      </w:rPr>
    </w:lvl>
  </w:abstractNum>
  <w:abstractNum w:abstractNumId="17"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8C0668"/>
    <w:multiLevelType w:val="hybridMultilevel"/>
    <w:tmpl w:val="D5024462"/>
    <w:lvl w:ilvl="0" w:tplc="D67029C2">
      <w:start w:val="1"/>
      <w:numFmt w:val="bullet"/>
      <w:lvlText w:val="•"/>
      <w:lvlJc w:val="left"/>
      <w:pPr>
        <w:tabs>
          <w:tab w:val="num" w:pos="720"/>
        </w:tabs>
        <w:ind w:left="720" w:hanging="360"/>
      </w:pPr>
      <w:rPr>
        <w:rFonts w:ascii="Arial" w:hAnsi="Arial" w:hint="default"/>
      </w:rPr>
    </w:lvl>
    <w:lvl w:ilvl="1" w:tplc="5F5CC0B4" w:tentative="1">
      <w:start w:val="1"/>
      <w:numFmt w:val="bullet"/>
      <w:lvlText w:val="•"/>
      <w:lvlJc w:val="left"/>
      <w:pPr>
        <w:tabs>
          <w:tab w:val="num" w:pos="1440"/>
        </w:tabs>
        <w:ind w:left="1440" w:hanging="360"/>
      </w:pPr>
      <w:rPr>
        <w:rFonts w:ascii="Arial" w:hAnsi="Arial" w:hint="default"/>
      </w:rPr>
    </w:lvl>
    <w:lvl w:ilvl="2" w:tplc="49640596" w:tentative="1">
      <w:start w:val="1"/>
      <w:numFmt w:val="bullet"/>
      <w:lvlText w:val="•"/>
      <w:lvlJc w:val="left"/>
      <w:pPr>
        <w:tabs>
          <w:tab w:val="num" w:pos="2160"/>
        </w:tabs>
        <w:ind w:left="2160" w:hanging="360"/>
      </w:pPr>
      <w:rPr>
        <w:rFonts w:ascii="Arial" w:hAnsi="Arial" w:hint="default"/>
      </w:rPr>
    </w:lvl>
    <w:lvl w:ilvl="3" w:tplc="ADD2DE84" w:tentative="1">
      <w:start w:val="1"/>
      <w:numFmt w:val="bullet"/>
      <w:lvlText w:val="•"/>
      <w:lvlJc w:val="left"/>
      <w:pPr>
        <w:tabs>
          <w:tab w:val="num" w:pos="2880"/>
        </w:tabs>
        <w:ind w:left="2880" w:hanging="360"/>
      </w:pPr>
      <w:rPr>
        <w:rFonts w:ascii="Arial" w:hAnsi="Arial" w:hint="default"/>
      </w:rPr>
    </w:lvl>
    <w:lvl w:ilvl="4" w:tplc="0748A1F2" w:tentative="1">
      <w:start w:val="1"/>
      <w:numFmt w:val="bullet"/>
      <w:lvlText w:val="•"/>
      <w:lvlJc w:val="left"/>
      <w:pPr>
        <w:tabs>
          <w:tab w:val="num" w:pos="3600"/>
        </w:tabs>
        <w:ind w:left="3600" w:hanging="360"/>
      </w:pPr>
      <w:rPr>
        <w:rFonts w:ascii="Arial" w:hAnsi="Arial" w:hint="default"/>
      </w:rPr>
    </w:lvl>
    <w:lvl w:ilvl="5" w:tplc="4C3E3BB6" w:tentative="1">
      <w:start w:val="1"/>
      <w:numFmt w:val="bullet"/>
      <w:lvlText w:val="•"/>
      <w:lvlJc w:val="left"/>
      <w:pPr>
        <w:tabs>
          <w:tab w:val="num" w:pos="4320"/>
        </w:tabs>
        <w:ind w:left="4320" w:hanging="360"/>
      </w:pPr>
      <w:rPr>
        <w:rFonts w:ascii="Arial" w:hAnsi="Arial" w:hint="default"/>
      </w:rPr>
    </w:lvl>
    <w:lvl w:ilvl="6" w:tplc="1D84AD1A" w:tentative="1">
      <w:start w:val="1"/>
      <w:numFmt w:val="bullet"/>
      <w:lvlText w:val="•"/>
      <w:lvlJc w:val="left"/>
      <w:pPr>
        <w:tabs>
          <w:tab w:val="num" w:pos="5040"/>
        </w:tabs>
        <w:ind w:left="5040" w:hanging="360"/>
      </w:pPr>
      <w:rPr>
        <w:rFonts w:ascii="Arial" w:hAnsi="Arial" w:hint="default"/>
      </w:rPr>
    </w:lvl>
    <w:lvl w:ilvl="7" w:tplc="4E9E5F0C" w:tentative="1">
      <w:start w:val="1"/>
      <w:numFmt w:val="bullet"/>
      <w:lvlText w:val="•"/>
      <w:lvlJc w:val="left"/>
      <w:pPr>
        <w:tabs>
          <w:tab w:val="num" w:pos="5760"/>
        </w:tabs>
        <w:ind w:left="5760" w:hanging="360"/>
      </w:pPr>
      <w:rPr>
        <w:rFonts w:ascii="Arial" w:hAnsi="Arial" w:hint="default"/>
      </w:rPr>
    </w:lvl>
    <w:lvl w:ilvl="8" w:tplc="C9FA0D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1"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6F7503"/>
    <w:multiLevelType w:val="hybridMultilevel"/>
    <w:tmpl w:val="A3CA02A4"/>
    <w:lvl w:ilvl="0" w:tplc="85ACA26E">
      <w:start w:val="1"/>
      <w:numFmt w:val="bullet"/>
      <w:lvlText w:val="•"/>
      <w:lvlJc w:val="left"/>
      <w:pPr>
        <w:tabs>
          <w:tab w:val="num" w:pos="720"/>
        </w:tabs>
        <w:ind w:left="720" w:hanging="360"/>
      </w:pPr>
      <w:rPr>
        <w:rFonts w:ascii="Arial" w:hAnsi="Arial" w:hint="default"/>
      </w:rPr>
    </w:lvl>
    <w:lvl w:ilvl="1" w:tplc="FB523C7A" w:tentative="1">
      <w:start w:val="1"/>
      <w:numFmt w:val="bullet"/>
      <w:lvlText w:val="•"/>
      <w:lvlJc w:val="left"/>
      <w:pPr>
        <w:tabs>
          <w:tab w:val="num" w:pos="1440"/>
        </w:tabs>
        <w:ind w:left="1440" w:hanging="360"/>
      </w:pPr>
      <w:rPr>
        <w:rFonts w:ascii="Arial" w:hAnsi="Arial" w:hint="default"/>
      </w:rPr>
    </w:lvl>
    <w:lvl w:ilvl="2" w:tplc="99524E76" w:tentative="1">
      <w:start w:val="1"/>
      <w:numFmt w:val="bullet"/>
      <w:lvlText w:val="•"/>
      <w:lvlJc w:val="left"/>
      <w:pPr>
        <w:tabs>
          <w:tab w:val="num" w:pos="2160"/>
        </w:tabs>
        <w:ind w:left="2160" w:hanging="360"/>
      </w:pPr>
      <w:rPr>
        <w:rFonts w:ascii="Arial" w:hAnsi="Arial" w:hint="default"/>
      </w:rPr>
    </w:lvl>
    <w:lvl w:ilvl="3" w:tplc="60A4D266" w:tentative="1">
      <w:start w:val="1"/>
      <w:numFmt w:val="bullet"/>
      <w:lvlText w:val="•"/>
      <w:lvlJc w:val="left"/>
      <w:pPr>
        <w:tabs>
          <w:tab w:val="num" w:pos="2880"/>
        </w:tabs>
        <w:ind w:left="2880" w:hanging="360"/>
      </w:pPr>
      <w:rPr>
        <w:rFonts w:ascii="Arial" w:hAnsi="Arial" w:hint="default"/>
      </w:rPr>
    </w:lvl>
    <w:lvl w:ilvl="4" w:tplc="4B5EE516" w:tentative="1">
      <w:start w:val="1"/>
      <w:numFmt w:val="bullet"/>
      <w:lvlText w:val="•"/>
      <w:lvlJc w:val="left"/>
      <w:pPr>
        <w:tabs>
          <w:tab w:val="num" w:pos="3600"/>
        </w:tabs>
        <w:ind w:left="3600" w:hanging="360"/>
      </w:pPr>
      <w:rPr>
        <w:rFonts w:ascii="Arial" w:hAnsi="Arial" w:hint="default"/>
      </w:rPr>
    </w:lvl>
    <w:lvl w:ilvl="5" w:tplc="FA46188C" w:tentative="1">
      <w:start w:val="1"/>
      <w:numFmt w:val="bullet"/>
      <w:lvlText w:val="•"/>
      <w:lvlJc w:val="left"/>
      <w:pPr>
        <w:tabs>
          <w:tab w:val="num" w:pos="4320"/>
        </w:tabs>
        <w:ind w:left="4320" w:hanging="360"/>
      </w:pPr>
      <w:rPr>
        <w:rFonts w:ascii="Arial" w:hAnsi="Arial" w:hint="default"/>
      </w:rPr>
    </w:lvl>
    <w:lvl w:ilvl="6" w:tplc="36A4A7CC" w:tentative="1">
      <w:start w:val="1"/>
      <w:numFmt w:val="bullet"/>
      <w:lvlText w:val="•"/>
      <w:lvlJc w:val="left"/>
      <w:pPr>
        <w:tabs>
          <w:tab w:val="num" w:pos="5040"/>
        </w:tabs>
        <w:ind w:left="5040" w:hanging="360"/>
      </w:pPr>
      <w:rPr>
        <w:rFonts w:ascii="Arial" w:hAnsi="Arial" w:hint="default"/>
      </w:rPr>
    </w:lvl>
    <w:lvl w:ilvl="7" w:tplc="B45805D6" w:tentative="1">
      <w:start w:val="1"/>
      <w:numFmt w:val="bullet"/>
      <w:lvlText w:val="•"/>
      <w:lvlJc w:val="left"/>
      <w:pPr>
        <w:tabs>
          <w:tab w:val="num" w:pos="5760"/>
        </w:tabs>
        <w:ind w:left="5760" w:hanging="360"/>
      </w:pPr>
      <w:rPr>
        <w:rFonts w:ascii="Arial" w:hAnsi="Arial" w:hint="default"/>
      </w:rPr>
    </w:lvl>
    <w:lvl w:ilvl="8" w:tplc="4A5AF57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625C2146"/>
    <w:multiLevelType w:val="hybridMultilevel"/>
    <w:tmpl w:val="78A858F0"/>
    <w:lvl w:ilvl="0" w:tplc="041D000F">
      <w:start w:val="1"/>
      <w:numFmt w:val="decimal"/>
      <w:lvlText w:val="%1."/>
      <w:lvlJc w:val="left"/>
      <w:pPr>
        <w:ind w:left="717" w:hanging="360"/>
      </w:pPr>
      <w:rPr>
        <w:rFonts w:hint="default"/>
      </w:rPr>
    </w:lvl>
    <w:lvl w:ilvl="1" w:tplc="041D000F">
      <w:start w:val="1"/>
      <w:numFmt w:val="decimal"/>
      <w:lvlText w:val="%2."/>
      <w:lvlJc w:val="left"/>
      <w:pPr>
        <w:ind w:left="1437" w:hanging="360"/>
      </w:pPr>
      <w:rPr>
        <w:rFonts w:hint="default"/>
      </w:rPr>
    </w:lvl>
    <w:lvl w:ilvl="2" w:tplc="041D0005" w:tentative="1">
      <w:start w:val="1"/>
      <w:numFmt w:val="bullet"/>
      <w:lvlText w:val=""/>
      <w:lvlJc w:val="left"/>
      <w:pPr>
        <w:ind w:left="2157" w:hanging="360"/>
      </w:pPr>
      <w:rPr>
        <w:rFonts w:ascii="Wingdings" w:hAnsi="Wingdings" w:hint="default"/>
      </w:rPr>
    </w:lvl>
    <w:lvl w:ilvl="3" w:tplc="041D0001" w:tentative="1">
      <w:start w:val="1"/>
      <w:numFmt w:val="bullet"/>
      <w:lvlText w:val=""/>
      <w:lvlJc w:val="left"/>
      <w:pPr>
        <w:ind w:left="2877" w:hanging="360"/>
      </w:pPr>
      <w:rPr>
        <w:rFonts w:ascii="Symbol" w:hAnsi="Symbol" w:hint="default"/>
      </w:rPr>
    </w:lvl>
    <w:lvl w:ilvl="4" w:tplc="041D0003" w:tentative="1">
      <w:start w:val="1"/>
      <w:numFmt w:val="bullet"/>
      <w:lvlText w:val="o"/>
      <w:lvlJc w:val="left"/>
      <w:pPr>
        <w:ind w:left="3597" w:hanging="360"/>
      </w:pPr>
      <w:rPr>
        <w:rFonts w:ascii="Courier New" w:hAnsi="Courier New" w:cs="Courier New" w:hint="default"/>
      </w:rPr>
    </w:lvl>
    <w:lvl w:ilvl="5" w:tplc="041D0005" w:tentative="1">
      <w:start w:val="1"/>
      <w:numFmt w:val="bullet"/>
      <w:lvlText w:val=""/>
      <w:lvlJc w:val="left"/>
      <w:pPr>
        <w:ind w:left="4317" w:hanging="360"/>
      </w:pPr>
      <w:rPr>
        <w:rFonts w:ascii="Wingdings" w:hAnsi="Wingdings" w:hint="default"/>
      </w:rPr>
    </w:lvl>
    <w:lvl w:ilvl="6" w:tplc="041D0001" w:tentative="1">
      <w:start w:val="1"/>
      <w:numFmt w:val="bullet"/>
      <w:lvlText w:val=""/>
      <w:lvlJc w:val="left"/>
      <w:pPr>
        <w:ind w:left="5037" w:hanging="360"/>
      </w:pPr>
      <w:rPr>
        <w:rFonts w:ascii="Symbol" w:hAnsi="Symbol" w:hint="default"/>
      </w:rPr>
    </w:lvl>
    <w:lvl w:ilvl="7" w:tplc="041D0003" w:tentative="1">
      <w:start w:val="1"/>
      <w:numFmt w:val="bullet"/>
      <w:lvlText w:val="o"/>
      <w:lvlJc w:val="left"/>
      <w:pPr>
        <w:ind w:left="5757" w:hanging="360"/>
      </w:pPr>
      <w:rPr>
        <w:rFonts w:ascii="Courier New" w:hAnsi="Courier New" w:cs="Courier New" w:hint="default"/>
      </w:rPr>
    </w:lvl>
    <w:lvl w:ilvl="8" w:tplc="041D0005" w:tentative="1">
      <w:start w:val="1"/>
      <w:numFmt w:val="bullet"/>
      <w:lvlText w:val=""/>
      <w:lvlJc w:val="left"/>
      <w:pPr>
        <w:ind w:left="6477" w:hanging="360"/>
      </w:pPr>
      <w:rPr>
        <w:rFonts w:ascii="Wingdings" w:hAnsi="Wingdings" w:hint="default"/>
      </w:rPr>
    </w:lvl>
  </w:abstractNum>
  <w:abstractNum w:abstractNumId="27"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2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8"/>
  </w:num>
  <w:num w:numId="2">
    <w:abstractNumId w:val="5"/>
  </w:num>
  <w:num w:numId="3">
    <w:abstractNumId w:val="31"/>
  </w:num>
  <w:num w:numId="4">
    <w:abstractNumId w:val="1"/>
  </w:num>
  <w:num w:numId="5">
    <w:abstractNumId w:val="17"/>
  </w:num>
  <w:num w:numId="6">
    <w:abstractNumId w:val="30"/>
  </w:num>
  <w:num w:numId="7">
    <w:abstractNumId w:val="27"/>
  </w:num>
  <w:num w:numId="8">
    <w:abstractNumId w:val="24"/>
  </w:num>
  <w:num w:numId="9">
    <w:abstractNumId w:val="4"/>
  </w:num>
  <w:num w:numId="10">
    <w:abstractNumId w:val="14"/>
  </w:num>
  <w:num w:numId="11">
    <w:abstractNumId w:val="6"/>
  </w:num>
  <w:num w:numId="12">
    <w:abstractNumId w:val="8"/>
  </w:num>
  <w:num w:numId="13">
    <w:abstractNumId w:val="9"/>
  </w:num>
  <w:num w:numId="14">
    <w:abstractNumId w:val="3"/>
  </w:num>
  <w:num w:numId="15">
    <w:abstractNumId w:val="2"/>
  </w:num>
  <w:num w:numId="16">
    <w:abstractNumId w:val="25"/>
  </w:num>
  <w:num w:numId="17">
    <w:abstractNumId w:val="7"/>
  </w:num>
  <w:num w:numId="18">
    <w:abstractNumId w:val="29"/>
  </w:num>
  <w:num w:numId="19">
    <w:abstractNumId w:val="21"/>
  </w:num>
  <w:num w:numId="20">
    <w:abstractNumId w:val="20"/>
  </w:num>
  <w:num w:numId="21">
    <w:abstractNumId w:val="18"/>
  </w:num>
  <w:num w:numId="22">
    <w:abstractNumId w:val="22"/>
  </w:num>
  <w:num w:numId="23">
    <w:abstractNumId w:val="12"/>
  </w:num>
  <w:num w:numId="24">
    <w:abstractNumId w:val="16"/>
  </w:num>
  <w:num w:numId="25">
    <w:abstractNumId w:val="13"/>
  </w:num>
  <w:num w:numId="26">
    <w:abstractNumId w:val="23"/>
  </w:num>
  <w:num w:numId="27">
    <w:abstractNumId w:val="19"/>
  </w:num>
  <w:num w:numId="28">
    <w:abstractNumId w:val="11"/>
  </w:num>
  <w:num w:numId="29">
    <w:abstractNumId w:val="10"/>
  </w:num>
  <w:num w:numId="30">
    <w:abstractNumId w:val="15"/>
  </w:num>
  <w:num w:numId="31">
    <w:abstractNumId w:val="0"/>
  </w:num>
  <w:num w:numId="32">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99"/>
    <w:rsid w:val="000027B0"/>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3A3"/>
    <w:rsid w:val="00060506"/>
    <w:rsid w:val="00060C29"/>
    <w:rsid w:val="00062731"/>
    <w:rsid w:val="00062B85"/>
    <w:rsid w:val="00062C4C"/>
    <w:rsid w:val="000638D6"/>
    <w:rsid w:val="00063F34"/>
    <w:rsid w:val="00064A3E"/>
    <w:rsid w:val="0006529E"/>
    <w:rsid w:val="00066958"/>
    <w:rsid w:val="00067A21"/>
    <w:rsid w:val="000712EE"/>
    <w:rsid w:val="00072457"/>
    <w:rsid w:val="00072E3F"/>
    <w:rsid w:val="00073DA3"/>
    <w:rsid w:val="0007541A"/>
    <w:rsid w:val="00075E04"/>
    <w:rsid w:val="00076035"/>
    <w:rsid w:val="00076F94"/>
    <w:rsid w:val="00077EFD"/>
    <w:rsid w:val="00080A92"/>
    <w:rsid w:val="000815B8"/>
    <w:rsid w:val="00081EF8"/>
    <w:rsid w:val="00081F9F"/>
    <w:rsid w:val="000825DC"/>
    <w:rsid w:val="00083A3F"/>
    <w:rsid w:val="00083AA0"/>
    <w:rsid w:val="00084101"/>
    <w:rsid w:val="00085062"/>
    <w:rsid w:val="000850C5"/>
    <w:rsid w:val="00085794"/>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08B"/>
    <w:rsid w:val="000C038A"/>
    <w:rsid w:val="000C0DA1"/>
    <w:rsid w:val="000C3557"/>
    <w:rsid w:val="000C4073"/>
    <w:rsid w:val="000C4870"/>
    <w:rsid w:val="000C6598"/>
    <w:rsid w:val="000C7B6F"/>
    <w:rsid w:val="000D0030"/>
    <w:rsid w:val="000D0F90"/>
    <w:rsid w:val="000D1334"/>
    <w:rsid w:val="000D194C"/>
    <w:rsid w:val="000D1BAB"/>
    <w:rsid w:val="000D1F2F"/>
    <w:rsid w:val="000D22B0"/>
    <w:rsid w:val="000D2435"/>
    <w:rsid w:val="000D45E7"/>
    <w:rsid w:val="000D49E8"/>
    <w:rsid w:val="000D4C06"/>
    <w:rsid w:val="000D4DB1"/>
    <w:rsid w:val="000D53FA"/>
    <w:rsid w:val="000D5A61"/>
    <w:rsid w:val="000D63A5"/>
    <w:rsid w:val="000D6B3F"/>
    <w:rsid w:val="000D7911"/>
    <w:rsid w:val="000D7DE0"/>
    <w:rsid w:val="000E0A75"/>
    <w:rsid w:val="000E0E0D"/>
    <w:rsid w:val="000E2319"/>
    <w:rsid w:val="000E2999"/>
    <w:rsid w:val="000E3A29"/>
    <w:rsid w:val="000E3C50"/>
    <w:rsid w:val="000E3C71"/>
    <w:rsid w:val="000E4521"/>
    <w:rsid w:val="000E57FF"/>
    <w:rsid w:val="000E67A9"/>
    <w:rsid w:val="000F169D"/>
    <w:rsid w:val="000F19ED"/>
    <w:rsid w:val="000F2647"/>
    <w:rsid w:val="000F2656"/>
    <w:rsid w:val="000F287F"/>
    <w:rsid w:val="000F2CA4"/>
    <w:rsid w:val="000F3E19"/>
    <w:rsid w:val="000F4598"/>
    <w:rsid w:val="000F6125"/>
    <w:rsid w:val="000F746D"/>
    <w:rsid w:val="000F75F1"/>
    <w:rsid w:val="000F7768"/>
    <w:rsid w:val="000F78C5"/>
    <w:rsid w:val="001003A1"/>
    <w:rsid w:val="00100957"/>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CC5"/>
    <w:rsid w:val="00116A6E"/>
    <w:rsid w:val="00116EF2"/>
    <w:rsid w:val="00116F09"/>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D75"/>
    <w:rsid w:val="00133F24"/>
    <w:rsid w:val="001355F8"/>
    <w:rsid w:val="001356A2"/>
    <w:rsid w:val="00136422"/>
    <w:rsid w:val="00136C3B"/>
    <w:rsid w:val="00136FAC"/>
    <w:rsid w:val="001403A2"/>
    <w:rsid w:val="00141163"/>
    <w:rsid w:val="00141583"/>
    <w:rsid w:val="00141A06"/>
    <w:rsid w:val="00141B59"/>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9EB"/>
    <w:rsid w:val="00171FCF"/>
    <w:rsid w:val="00173053"/>
    <w:rsid w:val="001733B8"/>
    <w:rsid w:val="001741DF"/>
    <w:rsid w:val="001766AD"/>
    <w:rsid w:val="001772CF"/>
    <w:rsid w:val="001800C0"/>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034C"/>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6D"/>
    <w:rsid w:val="001B15E0"/>
    <w:rsid w:val="001B1610"/>
    <w:rsid w:val="001B1698"/>
    <w:rsid w:val="001B27D9"/>
    <w:rsid w:val="001B3363"/>
    <w:rsid w:val="001B3451"/>
    <w:rsid w:val="001B3BA3"/>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5243"/>
    <w:rsid w:val="001D56B4"/>
    <w:rsid w:val="001D5726"/>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ACD"/>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F9C"/>
    <w:rsid w:val="00232834"/>
    <w:rsid w:val="00232C37"/>
    <w:rsid w:val="002356C8"/>
    <w:rsid w:val="00235D6D"/>
    <w:rsid w:val="002376D0"/>
    <w:rsid w:val="00241961"/>
    <w:rsid w:val="00242EB3"/>
    <w:rsid w:val="00243145"/>
    <w:rsid w:val="002431EA"/>
    <w:rsid w:val="00243394"/>
    <w:rsid w:val="00243755"/>
    <w:rsid w:val="00243D38"/>
    <w:rsid w:val="00244F2A"/>
    <w:rsid w:val="00245066"/>
    <w:rsid w:val="00245D01"/>
    <w:rsid w:val="002461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6D40"/>
    <w:rsid w:val="002979E8"/>
    <w:rsid w:val="002979F7"/>
    <w:rsid w:val="002A0057"/>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688"/>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6AD"/>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6875"/>
    <w:rsid w:val="00337988"/>
    <w:rsid w:val="00340BF6"/>
    <w:rsid w:val="00341121"/>
    <w:rsid w:val="00341B75"/>
    <w:rsid w:val="00343C53"/>
    <w:rsid w:val="0034523B"/>
    <w:rsid w:val="003466AD"/>
    <w:rsid w:val="00347054"/>
    <w:rsid w:val="00347873"/>
    <w:rsid w:val="00347EB2"/>
    <w:rsid w:val="00350BBF"/>
    <w:rsid w:val="00350F38"/>
    <w:rsid w:val="0035274B"/>
    <w:rsid w:val="003527CF"/>
    <w:rsid w:val="003536C1"/>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252"/>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084A"/>
    <w:rsid w:val="003917CB"/>
    <w:rsid w:val="003926AA"/>
    <w:rsid w:val="00396C61"/>
    <w:rsid w:val="003A004F"/>
    <w:rsid w:val="003A0550"/>
    <w:rsid w:val="003A1C0C"/>
    <w:rsid w:val="003A1CE2"/>
    <w:rsid w:val="003A1D35"/>
    <w:rsid w:val="003A2642"/>
    <w:rsid w:val="003A30C5"/>
    <w:rsid w:val="003A4085"/>
    <w:rsid w:val="003A4A87"/>
    <w:rsid w:val="003A4C43"/>
    <w:rsid w:val="003A4ECC"/>
    <w:rsid w:val="003A4F1C"/>
    <w:rsid w:val="003A5098"/>
    <w:rsid w:val="003A62DE"/>
    <w:rsid w:val="003A7B29"/>
    <w:rsid w:val="003B02AC"/>
    <w:rsid w:val="003B06ED"/>
    <w:rsid w:val="003B07C4"/>
    <w:rsid w:val="003B27A7"/>
    <w:rsid w:val="003B360F"/>
    <w:rsid w:val="003B374F"/>
    <w:rsid w:val="003B3BF5"/>
    <w:rsid w:val="003B5649"/>
    <w:rsid w:val="003B5A0C"/>
    <w:rsid w:val="003B713D"/>
    <w:rsid w:val="003C17B4"/>
    <w:rsid w:val="003C1904"/>
    <w:rsid w:val="003C1B8E"/>
    <w:rsid w:val="003C1DE9"/>
    <w:rsid w:val="003C4811"/>
    <w:rsid w:val="003C4ADC"/>
    <w:rsid w:val="003C4C04"/>
    <w:rsid w:val="003C4CA3"/>
    <w:rsid w:val="003C4D7F"/>
    <w:rsid w:val="003C5391"/>
    <w:rsid w:val="003C5B1C"/>
    <w:rsid w:val="003C6E43"/>
    <w:rsid w:val="003C6E91"/>
    <w:rsid w:val="003C70CF"/>
    <w:rsid w:val="003C7222"/>
    <w:rsid w:val="003C7BB8"/>
    <w:rsid w:val="003C7D32"/>
    <w:rsid w:val="003D0759"/>
    <w:rsid w:val="003D103F"/>
    <w:rsid w:val="003D28DD"/>
    <w:rsid w:val="003D2EE8"/>
    <w:rsid w:val="003D2F71"/>
    <w:rsid w:val="003D3570"/>
    <w:rsid w:val="003D36E6"/>
    <w:rsid w:val="003D54FA"/>
    <w:rsid w:val="003D5B65"/>
    <w:rsid w:val="003D6541"/>
    <w:rsid w:val="003D66EB"/>
    <w:rsid w:val="003D6838"/>
    <w:rsid w:val="003D716B"/>
    <w:rsid w:val="003D7817"/>
    <w:rsid w:val="003E0222"/>
    <w:rsid w:val="003E0E5A"/>
    <w:rsid w:val="003E149A"/>
    <w:rsid w:val="003E1A36"/>
    <w:rsid w:val="003E1AF7"/>
    <w:rsid w:val="003E22F9"/>
    <w:rsid w:val="003E316D"/>
    <w:rsid w:val="003E34C7"/>
    <w:rsid w:val="003E3DD4"/>
    <w:rsid w:val="003E5D3B"/>
    <w:rsid w:val="003E6EC0"/>
    <w:rsid w:val="003E705F"/>
    <w:rsid w:val="003E7A13"/>
    <w:rsid w:val="003F06FD"/>
    <w:rsid w:val="003F0BB2"/>
    <w:rsid w:val="003F1537"/>
    <w:rsid w:val="003F1645"/>
    <w:rsid w:val="003F18E2"/>
    <w:rsid w:val="003F2400"/>
    <w:rsid w:val="003F31F2"/>
    <w:rsid w:val="003F3B11"/>
    <w:rsid w:val="003F62C6"/>
    <w:rsid w:val="0040016B"/>
    <w:rsid w:val="004011D8"/>
    <w:rsid w:val="0040163E"/>
    <w:rsid w:val="004037E8"/>
    <w:rsid w:val="004040A8"/>
    <w:rsid w:val="004041C4"/>
    <w:rsid w:val="004109D2"/>
    <w:rsid w:val="00410BE5"/>
    <w:rsid w:val="00410C28"/>
    <w:rsid w:val="00410D44"/>
    <w:rsid w:val="00411BE0"/>
    <w:rsid w:val="00411CE0"/>
    <w:rsid w:val="00411D61"/>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10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2EF3"/>
    <w:rsid w:val="004A398A"/>
    <w:rsid w:val="004A461B"/>
    <w:rsid w:val="004A7485"/>
    <w:rsid w:val="004B0AB6"/>
    <w:rsid w:val="004B0EEF"/>
    <w:rsid w:val="004B1C94"/>
    <w:rsid w:val="004B1EC1"/>
    <w:rsid w:val="004B2CE4"/>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D68F9"/>
    <w:rsid w:val="004D7C21"/>
    <w:rsid w:val="004E01DA"/>
    <w:rsid w:val="004E0E63"/>
    <w:rsid w:val="004E1161"/>
    <w:rsid w:val="004E143A"/>
    <w:rsid w:val="004E1D17"/>
    <w:rsid w:val="004E290D"/>
    <w:rsid w:val="004E2C5A"/>
    <w:rsid w:val="004E3244"/>
    <w:rsid w:val="004E3465"/>
    <w:rsid w:val="004E35E1"/>
    <w:rsid w:val="004E3689"/>
    <w:rsid w:val="004E45CE"/>
    <w:rsid w:val="004E537A"/>
    <w:rsid w:val="004E57C6"/>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899"/>
    <w:rsid w:val="00506C4B"/>
    <w:rsid w:val="0050749F"/>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069"/>
    <w:rsid w:val="00534436"/>
    <w:rsid w:val="00534A0D"/>
    <w:rsid w:val="00534FAF"/>
    <w:rsid w:val="005353F0"/>
    <w:rsid w:val="00535498"/>
    <w:rsid w:val="005365AB"/>
    <w:rsid w:val="005370B3"/>
    <w:rsid w:val="005373CC"/>
    <w:rsid w:val="00537C09"/>
    <w:rsid w:val="00537F52"/>
    <w:rsid w:val="005400AF"/>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2710"/>
    <w:rsid w:val="005A3574"/>
    <w:rsid w:val="005A3FDA"/>
    <w:rsid w:val="005A57E4"/>
    <w:rsid w:val="005A5BCD"/>
    <w:rsid w:val="005A6244"/>
    <w:rsid w:val="005A67CF"/>
    <w:rsid w:val="005A6BB0"/>
    <w:rsid w:val="005A75C4"/>
    <w:rsid w:val="005A76C5"/>
    <w:rsid w:val="005A79D8"/>
    <w:rsid w:val="005B0B61"/>
    <w:rsid w:val="005B2778"/>
    <w:rsid w:val="005B2C57"/>
    <w:rsid w:val="005B383F"/>
    <w:rsid w:val="005B4372"/>
    <w:rsid w:val="005B4917"/>
    <w:rsid w:val="005B5717"/>
    <w:rsid w:val="005B5FC2"/>
    <w:rsid w:val="005B6DED"/>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0F6"/>
    <w:rsid w:val="005D6231"/>
    <w:rsid w:val="005D639B"/>
    <w:rsid w:val="005D68AD"/>
    <w:rsid w:val="005D7266"/>
    <w:rsid w:val="005D7669"/>
    <w:rsid w:val="005D7D85"/>
    <w:rsid w:val="005E1838"/>
    <w:rsid w:val="005E1DEB"/>
    <w:rsid w:val="005E2413"/>
    <w:rsid w:val="005E25E0"/>
    <w:rsid w:val="005E2715"/>
    <w:rsid w:val="005E2C44"/>
    <w:rsid w:val="005E3493"/>
    <w:rsid w:val="005E390D"/>
    <w:rsid w:val="005E57B7"/>
    <w:rsid w:val="005E68D3"/>
    <w:rsid w:val="005E6F86"/>
    <w:rsid w:val="005E72EE"/>
    <w:rsid w:val="005E7440"/>
    <w:rsid w:val="005E75F4"/>
    <w:rsid w:val="005F01AF"/>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BF2"/>
    <w:rsid w:val="00607ECA"/>
    <w:rsid w:val="00610135"/>
    <w:rsid w:val="0061114D"/>
    <w:rsid w:val="00611667"/>
    <w:rsid w:val="006125D5"/>
    <w:rsid w:val="006128B3"/>
    <w:rsid w:val="00613AFE"/>
    <w:rsid w:val="00614117"/>
    <w:rsid w:val="00614F7D"/>
    <w:rsid w:val="0061501D"/>
    <w:rsid w:val="00615C40"/>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439C"/>
    <w:rsid w:val="00635038"/>
    <w:rsid w:val="00635815"/>
    <w:rsid w:val="00635C5D"/>
    <w:rsid w:val="0063649F"/>
    <w:rsid w:val="00636F27"/>
    <w:rsid w:val="00637BB3"/>
    <w:rsid w:val="00640C01"/>
    <w:rsid w:val="0064151D"/>
    <w:rsid w:val="0064251E"/>
    <w:rsid w:val="0064384A"/>
    <w:rsid w:val="00644616"/>
    <w:rsid w:val="0064472F"/>
    <w:rsid w:val="00645485"/>
    <w:rsid w:val="0064607F"/>
    <w:rsid w:val="006464D9"/>
    <w:rsid w:val="006479E9"/>
    <w:rsid w:val="00650AEF"/>
    <w:rsid w:val="006512A1"/>
    <w:rsid w:val="00651523"/>
    <w:rsid w:val="00651837"/>
    <w:rsid w:val="00651892"/>
    <w:rsid w:val="00651A4B"/>
    <w:rsid w:val="00651B8F"/>
    <w:rsid w:val="00652555"/>
    <w:rsid w:val="00652581"/>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8C3"/>
    <w:rsid w:val="00674233"/>
    <w:rsid w:val="00675EB0"/>
    <w:rsid w:val="00675FB0"/>
    <w:rsid w:val="0067659A"/>
    <w:rsid w:val="00677D04"/>
    <w:rsid w:val="00681593"/>
    <w:rsid w:val="00681AC4"/>
    <w:rsid w:val="00682C60"/>
    <w:rsid w:val="00683937"/>
    <w:rsid w:val="006850E9"/>
    <w:rsid w:val="006851E9"/>
    <w:rsid w:val="00686896"/>
    <w:rsid w:val="006879AF"/>
    <w:rsid w:val="00690236"/>
    <w:rsid w:val="006907A4"/>
    <w:rsid w:val="00690980"/>
    <w:rsid w:val="00690DF0"/>
    <w:rsid w:val="00694755"/>
    <w:rsid w:val="00694D79"/>
    <w:rsid w:val="00695056"/>
    <w:rsid w:val="00695237"/>
    <w:rsid w:val="00695808"/>
    <w:rsid w:val="00696791"/>
    <w:rsid w:val="00696F36"/>
    <w:rsid w:val="006A0792"/>
    <w:rsid w:val="006A1707"/>
    <w:rsid w:val="006A1F9C"/>
    <w:rsid w:val="006A2808"/>
    <w:rsid w:val="006A2819"/>
    <w:rsid w:val="006A45B1"/>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4B94"/>
    <w:rsid w:val="006C60F5"/>
    <w:rsid w:val="006C715A"/>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39ED"/>
    <w:rsid w:val="006E3F87"/>
    <w:rsid w:val="006E5328"/>
    <w:rsid w:val="006E599A"/>
    <w:rsid w:val="006E5D48"/>
    <w:rsid w:val="006E5D57"/>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4910"/>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34C8"/>
    <w:rsid w:val="00764266"/>
    <w:rsid w:val="00764659"/>
    <w:rsid w:val="007648DC"/>
    <w:rsid w:val="00765685"/>
    <w:rsid w:val="00765695"/>
    <w:rsid w:val="007658AE"/>
    <w:rsid w:val="0076591D"/>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87642"/>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CEF"/>
    <w:rsid w:val="007C1584"/>
    <w:rsid w:val="007C19CC"/>
    <w:rsid w:val="007C2097"/>
    <w:rsid w:val="007C2536"/>
    <w:rsid w:val="007C6A33"/>
    <w:rsid w:val="007C6FC5"/>
    <w:rsid w:val="007C70BE"/>
    <w:rsid w:val="007C7C38"/>
    <w:rsid w:val="007D0925"/>
    <w:rsid w:val="007D0BEE"/>
    <w:rsid w:val="007D1002"/>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F5D"/>
    <w:rsid w:val="007E78D5"/>
    <w:rsid w:val="007E7B60"/>
    <w:rsid w:val="007F087A"/>
    <w:rsid w:val="007F20F6"/>
    <w:rsid w:val="007F2F89"/>
    <w:rsid w:val="007F32B1"/>
    <w:rsid w:val="007F4677"/>
    <w:rsid w:val="007F4A6D"/>
    <w:rsid w:val="007F7200"/>
    <w:rsid w:val="007F7C4C"/>
    <w:rsid w:val="007F7C71"/>
    <w:rsid w:val="00800C5B"/>
    <w:rsid w:val="00801717"/>
    <w:rsid w:val="0080296D"/>
    <w:rsid w:val="008036C0"/>
    <w:rsid w:val="00803783"/>
    <w:rsid w:val="00804F83"/>
    <w:rsid w:val="00805214"/>
    <w:rsid w:val="0080593B"/>
    <w:rsid w:val="008066FB"/>
    <w:rsid w:val="0081006D"/>
    <w:rsid w:val="00810476"/>
    <w:rsid w:val="008111B7"/>
    <w:rsid w:val="00811341"/>
    <w:rsid w:val="008114B6"/>
    <w:rsid w:val="008116FD"/>
    <w:rsid w:val="0081170F"/>
    <w:rsid w:val="0081182E"/>
    <w:rsid w:val="00811971"/>
    <w:rsid w:val="00811A87"/>
    <w:rsid w:val="008120CC"/>
    <w:rsid w:val="0081307E"/>
    <w:rsid w:val="008136B4"/>
    <w:rsid w:val="00813953"/>
    <w:rsid w:val="00814367"/>
    <w:rsid w:val="00814B1D"/>
    <w:rsid w:val="00814B85"/>
    <w:rsid w:val="008150D9"/>
    <w:rsid w:val="008153BC"/>
    <w:rsid w:val="00820150"/>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D44"/>
    <w:rsid w:val="00851D9A"/>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7DD"/>
    <w:rsid w:val="008709BE"/>
    <w:rsid w:val="00870EE7"/>
    <w:rsid w:val="00870FA4"/>
    <w:rsid w:val="008717DD"/>
    <w:rsid w:val="00872CED"/>
    <w:rsid w:val="0087365F"/>
    <w:rsid w:val="008741D6"/>
    <w:rsid w:val="0087433F"/>
    <w:rsid w:val="00874842"/>
    <w:rsid w:val="008751B7"/>
    <w:rsid w:val="00876B28"/>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FBD"/>
    <w:rsid w:val="008939D1"/>
    <w:rsid w:val="00893A53"/>
    <w:rsid w:val="00894795"/>
    <w:rsid w:val="00894B9D"/>
    <w:rsid w:val="0089560E"/>
    <w:rsid w:val="0089641E"/>
    <w:rsid w:val="00897825"/>
    <w:rsid w:val="00897C43"/>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A7668"/>
    <w:rsid w:val="008A7C1A"/>
    <w:rsid w:val="008B00E0"/>
    <w:rsid w:val="008B0E8E"/>
    <w:rsid w:val="008B10C2"/>
    <w:rsid w:val="008B11F8"/>
    <w:rsid w:val="008B1ABE"/>
    <w:rsid w:val="008B25D5"/>
    <w:rsid w:val="008B382E"/>
    <w:rsid w:val="008B3CE0"/>
    <w:rsid w:val="008B4878"/>
    <w:rsid w:val="008B48D4"/>
    <w:rsid w:val="008B4919"/>
    <w:rsid w:val="008B5B2A"/>
    <w:rsid w:val="008B69F9"/>
    <w:rsid w:val="008B6F14"/>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BDC"/>
    <w:rsid w:val="008D3C52"/>
    <w:rsid w:val="008D4937"/>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5C4B"/>
    <w:rsid w:val="008F686C"/>
    <w:rsid w:val="008F6F75"/>
    <w:rsid w:val="008F791D"/>
    <w:rsid w:val="009001C6"/>
    <w:rsid w:val="00901E8E"/>
    <w:rsid w:val="009026A4"/>
    <w:rsid w:val="00903682"/>
    <w:rsid w:val="00903B46"/>
    <w:rsid w:val="009048EF"/>
    <w:rsid w:val="0090501B"/>
    <w:rsid w:val="00905803"/>
    <w:rsid w:val="009058E6"/>
    <w:rsid w:val="00906F20"/>
    <w:rsid w:val="009078C7"/>
    <w:rsid w:val="00912803"/>
    <w:rsid w:val="0091390D"/>
    <w:rsid w:val="00915F9C"/>
    <w:rsid w:val="009161D4"/>
    <w:rsid w:val="00916583"/>
    <w:rsid w:val="009176E4"/>
    <w:rsid w:val="00922DE3"/>
    <w:rsid w:val="0092317E"/>
    <w:rsid w:val="009233C5"/>
    <w:rsid w:val="0092453D"/>
    <w:rsid w:val="00924665"/>
    <w:rsid w:val="009246FF"/>
    <w:rsid w:val="009249FB"/>
    <w:rsid w:val="00924BC8"/>
    <w:rsid w:val="0092512A"/>
    <w:rsid w:val="0092584A"/>
    <w:rsid w:val="00925FC5"/>
    <w:rsid w:val="0092697F"/>
    <w:rsid w:val="00927534"/>
    <w:rsid w:val="00927D2A"/>
    <w:rsid w:val="009323D1"/>
    <w:rsid w:val="0093290D"/>
    <w:rsid w:val="009337E2"/>
    <w:rsid w:val="00933EC9"/>
    <w:rsid w:val="0093465F"/>
    <w:rsid w:val="009348D9"/>
    <w:rsid w:val="00934A3F"/>
    <w:rsid w:val="00935BA2"/>
    <w:rsid w:val="00935CB5"/>
    <w:rsid w:val="00935F80"/>
    <w:rsid w:val="0093607F"/>
    <w:rsid w:val="009361DA"/>
    <w:rsid w:val="0093736D"/>
    <w:rsid w:val="009373CA"/>
    <w:rsid w:val="00940B34"/>
    <w:rsid w:val="00940C82"/>
    <w:rsid w:val="00940EA4"/>
    <w:rsid w:val="0094174B"/>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079F"/>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7DB1"/>
    <w:rsid w:val="009C0D95"/>
    <w:rsid w:val="009C3156"/>
    <w:rsid w:val="009C5A15"/>
    <w:rsid w:val="009C69CD"/>
    <w:rsid w:val="009C6CCD"/>
    <w:rsid w:val="009C7E54"/>
    <w:rsid w:val="009C7EA1"/>
    <w:rsid w:val="009D02C9"/>
    <w:rsid w:val="009D0A87"/>
    <w:rsid w:val="009D1C1E"/>
    <w:rsid w:val="009D2E10"/>
    <w:rsid w:val="009D4B37"/>
    <w:rsid w:val="009D4CCB"/>
    <w:rsid w:val="009D4FE9"/>
    <w:rsid w:val="009D5C6C"/>
    <w:rsid w:val="009D673E"/>
    <w:rsid w:val="009D6DFB"/>
    <w:rsid w:val="009D7407"/>
    <w:rsid w:val="009D76C5"/>
    <w:rsid w:val="009E00D0"/>
    <w:rsid w:val="009E1405"/>
    <w:rsid w:val="009E20D0"/>
    <w:rsid w:val="009E3297"/>
    <w:rsid w:val="009E4082"/>
    <w:rsid w:val="009E42B8"/>
    <w:rsid w:val="009E444A"/>
    <w:rsid w:val="009E4CCE"/>
    <w:rsid w:val="009E509D"/>
    <w:rsid w:val="009E631B"/>
    <w:rsid w:val="009E6F55"/>
    <w:rsid w:val="009E7078"/>
    <w:rsid w:val="009E7D9A"/>
    <w:rsid w:val="009F0087"/>
    <w:rsid w:val="009F047D"/>
    <w:rsid w:val="009F061C"/>
    <w:rsid w:val="009F1714"/>
    <w:rsid w:val="009F1E33"/>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030"/>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C41"/>
    <w:rsid w:val="00A15D3B"/>
    <w:rsid w:val="00A17FF8"/>
    <w:rsid w:val="00A213E5"/>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3834"/>
    <w:rsid w:val="00A3450C"/>
    <w:rsid w:val="00A3474E"/>
    <w:rsid w:val="00A35F56"/>
    <w:rsid w:val="00A36590"/>
    <w:rsid w:val="00A36BDD"/>
    <w:rsid w:val="00A36CB6"/>
    <w:rsid w:val="00A36E9C"/>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151"/>
    <w:rsid w:val="00A844EA"/>
    <w:rsid w:val="00A84A3A"/>
    <w:rsid w:val="00A84B77"/>
    <w:rsid w:val="00A8690E"/>
    <w:rsid w:val="00A86BA9"/>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73DE"/>
    <w:rsid w:val="00AB7F28"/>
    <w:rsid w:val="00AC005B"/>
    <w:rsid w:val="00AC0F5C"/>
    <w:rsid w:val="00AC1419"/>
    <w:rsid w:val="00AC1E75"/>
    <w:rsid w:val="00AC1FA7"/>
    <w:rsid w:val="00AC2528"/>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59"/>
    <w:rsid w:val="00B01449"/>
    <w:rsid w:val="00B016A4"/>
    <w:rsid w:val="00B017AB"/>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3FE7"/>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3852"/>
    <w:rsid w:val="00B33B95"/>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31BB"/>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222"/>
    <w:rsid w:val="00B67B97"/>
    <w:rsid w:val="00B67C06"/>
    <w:rsid w:val="00B707B9"/>
    <w:rsid w:val="00B709AF"/>
    <w:rsid w:val="00B71117"/>
    <w:rsid w:val="00B7141C"/>
    <w:rsid w:val="00B72ED9"/>
    <w:rsid w:val="00B737A8"/>
    <w:rsid w:val="00B73830"/>
    <w:rsid w:val="00B73B89"/>
    <w:rsid w:val="00B74544"/>
    <w:rsid w:val="00B74D73"/>
    <w:rsid w:val="00B7505B"/>
    <w:rsid w:val="00B75C81"/>
    <w:rsid w:val="00B7732E"/>
    <w:rsid w:val="00B778F3"/>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219"/>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9F5"/>
    <w:rsid w:val="00BD279D"/>
    <w:rsid w:val="00BD3926"/>
    <w:rsid w:val="00BD3FBB"/>
    <w:rsid w:val="00BD41C1"/>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611A"/>
    <w:rsid w:val="00BE71CB"/>
    <w:rsid w:val="00BE7AB6"/>
    <w:rsid w:val="00BE7AD2"/>
    <w:rsid w:val="00BE7BB9"/>
    <w:rsid w:val="00BE7D43"/>
    <w:rsid w:val="00BF039D"/>
    <w:rsid w:val="00BF079C"/>
    <w:rsid w:val="00BF0870"/>
    <w:rsid w:val="00BF0AFC"/>
    <w:rsid w:val="00BF0F58"/>
    <w:rsid w:val="00BF1007"/>
    <w:rsid w:val="00BF3228"/>
    <w:rsid w:val="00BF3400"/>
    <w:rsid w:val="00BF37C1"/>
    <w:rsid w:val="00BF395D"/>
    <w:rsid w:val="00BF4390"/>
    <w:rsid w:val="00BF4E8E"/>
    <w:rsid w:val="00BF54BE"/>
    <w:rsid w:val="00BF5659"/>
    <w:rsid w:val="00BF5843"/>
    <w:rsid w:val="00BF61E4"/>
    <w:rsid w:val="00BF68BB"/>
    <w:rsid w:val="00BF6E24"/>
    <w:rsid w:val="00BF6F62"/>
    <w:rsid w:val="00C00273"/>
    <w:rsid w:val="00C01284"/>
    <w:rsid w:val="00C02101"/>
    <w:rsid w:val="00C0253B"/>
    <w:rsid w:val="00C02768"/>
    <w:rsid w:val="00C04100"/>
    <w:rsid w:val="00C054FF"/>
    <w:rsid w:val="00C05939"/>
    <w:rsid w:val="00C0662E"/>
    <w:rsid w:val="00C07168"/>
    <w:rsid w:val="00C0781F"/>
    <w:rsid w:val="00C07A03"/>
    <w:rsid w:val="00C10150"/>
    <w:rsid w:val="00C11C3F"/>
    <w:rsid w:val="00C12E55"/>
    <w:rsid w:val="00C12FFF"/>
    <w:rsid w:val="00C13D47"/>
    <w:rsid w:val="00C147E1"/>
    <w:rsid w:val="00C16487"/>
    <w:rsid w:val="00C164A9"/>
    <w:rsid w:val="00C167A9"/>
    <w:rsid w:val="00C16C4E"/>
    <w:rsid w:val="00C1754C"/>
    <w:rsid w:val="00C17E7B"/>
    <w:rsid w:val="00C20A0B"/>
    <w:rsid w:val="00C220B7"/>
    <w:rsid w:val="00C225BF"/>
    <w:rsid w:val="00C23A0F"/>
    <w:rsid w:val="00C252E5"/>
    <w:rsid w:val="00C25775"/>
    <w:rsid w:val="00C25A4B"/>
    <w:rsid w:val="00C26696"/>
    <w:rsid w:val="00C268F7"/>
    <w:rsid w:val="00C27AF1"/>
    <w:rsid w:val="00C27F99"/>
    <w:rsid w:val="00C301A6"/>
    <w:rsid w:val="00C3238A"/>
    <w:rsid w:val="00C34FA5"/>
    <w:rsid w:val="00C373A8"/>
    <w:rsid w:val="00C37B2E"/>
    <w:rsid w:val="00C4072E"/>
    <w:rsid w:val="00C41603"/>
    <w:rsid w:val="00C43488"/>
    <w:rsid w:val="00C4375E"/>
    <w:rsid w:val="00C44065"/>
    <w:rsid w:val="00C443BB"/>
    <w:rsid w:val="00C44D1B"/>
    <w:rsid w:val="00C4612B"/>
    <w:rsid w:val="00C503BF"/>
    <w:rsid w:val="00C50450"/>
    <w:rsid w:val="00C50EB1"/>
    <w:rsid w:val="00C51210"/>
    <w:rsid w:val="00C51879"/>
    <w:rsid w:val="00C51B57"/>
    <w:rsid w:val="00C52A1E"/>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5986"/>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3BD"/>
    <w:rsid w:val="00C90661"/>
    <w:rsid w:val="00C90D9D"/>
    <w:rsid w:val="00C915F5"/>
    <w:rsid w:val="00C92DFB"/>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DCD"/>
    <w:rsid w:val="00CB5FCC"/>
    <w:rsid w:val="00CB610D"/>
    <w:rsid w:val="00CB68E6"/>
    <w:rsid w:val="00CB6923"/>
    <w:rsid w:val="00CB6E42"/>
    <w:rsid w:val="00CB6E49"/>
    <w:rsid w:val="00CC0DB6"/>
    <w:rsid w:val="00CC1B67"/>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F02"/>
    <w:rsid w:val="00CE21F0"/>
    <w:rsid w:val="00CE26DD"/>
    <w:rsid w:val="00CE30BD"/>
    <w:rsid w:val="00CE6BD9"/>
    <w:rsid w:val="00CF24C6"/>
    <w:rsid w:val="00CF2DC2"/>
    <w:rsid w:val="00CF35F6"/>
    <w:rsid w:val="00CF41DE"/>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904"/>
    <w:rsid w:val="00D57C80"/>
    <w:rsid w:val="00D57FD6"/>
    <w:rsid w:val="00D60749"/>
    <w:rsid w:val="00D61F4A"/>
    <w:rsid w:val="00D6245A"/>
    <w:rsid w:val="00D62F17"/>
    <w:rsid w:val="00D63069"/>
    <w:rsid w:val="00D63A85"/>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2FDB"/>
    <w:rsid w:val="00D7355A"/>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144A"/>
    <w:rsid w:val="00D93CE7"/>
    <w:rsid w:val="00D93DA4"/>
    <w:rsid w:val="00D94335"/>
    <w:rsid w:val="00D94531"/>
    <w:rsid w:val="00D94B7E"/>
    <w:rsid w:val="00D9718D"/>
    <w:rsid w:val="00DA0FB8"/>
    <w:rsid w:val="00DA310E"/>
    <w:rsid w:val="00DA3DD1"/>
    <w:rsid w:val="00DA4084"/>
    <w:rsid w:val="00DA40B8"/>
    <w:rsid w:val="00DA466E"/>
    <w:rsid w:val="00DA4D2E"/>
    <w:rsid w:val="00DA536B"/>
    <w:rsid w:val="00DA5611"/>
    <w:rsid w:val="00DA66AD"/>
    <w:rsid w:val="00DA6AAA"/>
    <w:rsid w:val="00DA6E73"/>
    <w:rsid w:val="00DA702D"/>
    <w:rsid w:val="00DB1296"/>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9DB"/>
    <w:rsid w:val="00DF7D0E"/>
    <w:rsid w:val="00E00CD9"/>
    <w:rsid w:val="00E01551"/>
    <w:rsid w:val="00E019C2"/>
    <w:rsid w:val="00E01B9A"/>
    <w:rsid w:val="00E01BBC"/>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7D80"/>
    <w:rsid w:val="00E30B66"/>
    <w:rsid w:val="00E3124B"/>
    <w:rsid w:val="00E32EF4"/>
    <w:rsid w:val="00E330E9"/>
    <w:rsid w:val="00E334F8"/>
    <w:rsid w:val="00E34582"/>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98E"/>
    <w:rsid w:val="00E95E21"/>
    <w:rsid w:val="00E95EB6"/>
    <w:rsid w:val="00E960B6"/>
    <w:rsid w:val="00E96546"/>
    <w:rsid w:val="00E97213"/>
    <w:rsid w:val="00E97292"/>
    <w:rsid w:val="00E97A2A"/>
    <w:rsid w:val="00E97D02"/>
    <w:rsid w:val="00EA0065"/>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953"/>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2E2B"/>
    <w:rsid w:val="00F03B47"/>
    <w:rsid w:val="00F04256"/>
    <w:rsid w:val="00F05345"/>
    <w:rsid w:val="00F0536D"/>
    <w:rsid w:val="00F053DC"/>
    <w:rsid w:val="00F05F55"/>
    <w:rsid w:val="00F05FB8"/>
    <w:rsid w:val="00F11233"/>
    <w:rsid w:val="00F114F9"/>
    <w:rsid w:val="00F115EA"/>
    <w:rsid w:val="00F1289B"/>
    <w:rsid w:val="00F12E14"/>
    <w:rsid w:val="00F134EA"/>
    <w:rsid w:val="00F136C2"/>
    <w:rsid w:val="00F14BCF"/>
    <w:rsid w:val="00F14F8E"/>
    <w:rsid w:val="00F1568B"/>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9E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32EC"/>
    <w:rsid w:val="00F54736"/>
    <w:rsid w:val="00F54FA1"/>
    <w:rsid w:val="00F5511D"/>
    <w:rsid w:val="00F553D9"/>
    <w:rsid w:val="00F57ABA"/>
    <w:rsid w:val="00F57F9F"/>
    <w:rsid w:val="00F601EA"/>
    <w:rsid w:val="00F60B1F"/>
    <w:rsid w:val="00F6168A"/>
    <w:rsid w:val="00F61EC5"/>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4CE"/>
    <w:rsid w:val="00F82513"/>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CD3"/>
    <w:rsid w:val="00FA2F3F"/>
    <w:rsid w:val="00FA33C5"/>
    <w:rsid w:val="00FA3DE3"/>
    <w:rsid w:val="00FA4B5F"/>
    <w:rsid w:val="00FA5DC4"/>
    <w:rsid w:val="00FA6E41"/>
    <w:rsid w:val="00FA7972"/>
    <w:rsid w:val="00FB088F"/>
    <w:rsid w:val="00FB18A9"/>
    <w:rsid w:val="00FB19AA"/>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CCE"/>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DA2"/>
    <w:rsid w:val="00FE71CE"/>
    <w:rsid w:val="00FE7D24"/>
    <w:rsid w:val="00FE7DCC"/>
    <w:rsid w:val="00FF0756"/>
    <w:rsid w:val="00FF0791"/>
    <w:rsid w:val="00FF0967"/>
    <w:rsid w:val="00FF1261"/>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11618180">
      <w:bodyDiv w:val="1"/>
      <w:marLeft w:val="0"/>
      <w:marRight w:val="0"/>
      <w:marTop w:val="0"/>
      <w:marBottom w:val="0"/>
      <w:divBdr>
        <w:top w:val="none" w:sz="0" w:space="0" w:color="auto"/>
        <w:left w:val="none" w:sz="0" w:space="0" w:color="auto"/>
        <w:bottom w:val="none" w:sz="0" w:space="0" w:color="auto"/>
        <w:right w:val="none" w:sz="0" w:space="0" w:color="auto"/>
      </w:divBdr>
      <w:divsChild>
        <w:div w:id="1648053932">
          <w:marLeft w:val="547"/>
          <w:marRight w:val="0"/>
          <w:marTop w:val="134"/>
          <w:marBottom w:val="0"/>
          <w:divBdr>
            <w:top w:val="none" w:sz="0" w:space="0" w:color="auto"/>
            <w:left w:val="none" w:sz="0" w:space="0" w:color="auto"/>
            <w:bottom w:val="none" w:sz="0" w:space="0" w:color="auto"/>
            <w:right w:val="none" w:sz="0" w:space="0" w:color="auto"/>
          </w:divBdr>
        </w:div>
      </w:divsChild>
    </w:div>
    <w:div w:id="1107044572">
      <w:bodyDiv w:val="1"/>
      <w:marLeft w:val="0"/>
      <w:marRight w:val="0"/>
      <w:marTop w:val="0"/>
      <w:marBottom w:val="0"/>
      <w:divBdr>
        <w:top w:val="none" w:sz="0" w:space="0" w:color="auto"/>
        <w:left w:val="none" w:sz="0" w:space="0" w:color="auto"/>
        <w:bottom w:val="none" w:sz="0" w:space="0" w:color="auto"/>
        <w:right w:val="none" w:sz="0" w:space="0" w:color="auto"/>
      </w:divBdr>
      <w:divsChild>
        <w:div w:id="1487358382">
          <w:marLeft w:val="547"/>
          <w:marRight w:val="0"/>
          <w:marTop w:val="134"/>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66227340">
      <w:bodyDiv w:val="1"/>
      <w:marLeft w:val="0"/>
      <w:marRight w:val="0"/>
      <w:marTop w:val="0"/>
      <w:marBottom w:val="0"/>
      <w:divBdr>
        <w:top w:val="none" w:sz="0" w:space="0" w:color="auto"/>
        <w:left w:val="none" w:sz="0" w:space="0" w:color="auto"/>
        <w:bottom w:val="none" w:sz="0" w:space="0" w:color="auto"/>
        <w:right w:val="none" w:sz="0" w:space="0" w:color="auto"/>
      </w:divBdr>
      <w:divsChild>
        <w:div w:id="2094354299">
          <w:marLeft w:val="547"/>
          <w:marRight w:val="0"/>
          <w:marTop w:val="134"/>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25379739">
      <w:bodyDiv w:val="1"/>
      <w:marLeft w:val="0"/>
      <w:marRight w:val="0"/>
      <w:marTop w:val="0"/>
      <w:marBottom w:val="0"/>
      <w:divBdr>
        <w:top w:val="none" w:sz="0" w:space="0" w:color="auto"/>
        <w:left w:val="none" w:sz="0" w:space="0" w:color="auto"/>
        <w:bottom w:val="none" w:sz="0" w:space="0" w:color="auto"/>
        <w:right w:val="none" w:sz="0" w:space="0" w:color="auto"/>
      </w:divBdr>
      <w:divsChild>
        <w:div w:id="1835414232">
          <w:marLeft w:val="547"/>
          <w:marRight w:val="0"/>
          <w:marTop w:val="134"/>
          <w:marBottom w:val="0"/>
          <w:divBdr>
            <w:top w:val="none" w:sz="0" w:space="0" w:color="auto"/>
            <w:left w:val="none" w:sz="0" w:space="0" w:color="auto"/>
            <w:bottom w:val="none" w:sz="0" w:space="0" w:color="auto"/>
            <w:right w:val="none" w:sz="0" w:space="0" w:color="auto"/>
          </w:divBdr>
        </w:div>
        <w:div w:id="782117276">
          <w:marLeft w:val="547"/>
          <w:marRight w:val="0"/>
          <w:marTop w:val="134"/>
          <w:marBottom w:val="0"/>
          <w:divBdr>
            <w:top w:val="none" w:sz="0" w:space="0" w:color="auto"/>
            <w:left w:val="none" w:sz="0" w:space="0" w:color="auto"/>
            <w:bottom w:val="none" w:sz="0" w:space="0" w:color="auto"/>
            <w:right w:val="none" w:sz="0" w:space="0" w:color="auto"/>
          </w:divBdr>
        </w:div>
        <w:div w:id="1260333014">
          <w:marLeft w:val="1166"/>
          <w:marRight w:val="0"/>
          <w:marTop w:val="118"/>
          <w:marBottom w:val="0"/>
          <w:divBdr>
            <w:top w:val="none" w:sz="0" w:space="0" w:color="auto"/>
            <w:left w:val="none" w:sz="0" w:space="0" w:color="auto"/>
            <w:bottom w:val="none" w:sz="0" w:space="0" w:color="auto"/>
            <w:right w:val="none" w:sz="0" w:space="0" w:color="auto"/>
          </w:divBdr>
        </w:div>
        <w:div w:id="1971591419">
          <w:marLeft w:val="1166"/>
          <w:marRight w:val="0"/>
          <w:marTop w:val="118"/>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244E1C7-5BD3-4D8E-8B14-4346351092A3}">
  <ds:schemaRefs>
    <ds:schemaRef ds:uri="http://schemas.openxmlformats.org/officeDocument/2006/bibliography"/>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40891C8C-39D0-4BA4-A465-FBD47DFE3CA8}">
  <ds:schemaRefs>
    <ds:schemaRef ds:uri="http://schemas.microsoft.com/office/2006/documentManagement/types"/>
    <ds:schemaRef ds:uri="9b239327-9e80-40e4-b1b7-4394fed77a33"/>
    <ds:schemaRef ds:uri="http://purl.org/dc/dcmitype/"/>
    <ds:schemaRef ds:uri="http://schemas.openxmlformats.org/package/2006/metadata/core-properties"/>
    <ds:schemaRef ds:uri="http://purl.org/dc/elements/1.1/"/>
    <ds:schemaRef ds:uri="http://schemas.microsoft.com/office/infopath/2007/PartnerControls"/>
    <ds:schemaRef ds:uri="http://purl.org/dc/terms/"/>
    <ds:schemaRef ds:uri="http://schemas.microsoft.com/office/2006/metadata/properties"/>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3</Pages>
  <Words>1078</Words>
  <Characters>5631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63</cp:revision>
  <cp:lastPrinted>1899-12-31T23:00:00Z</cp:lastPrinted>
  <dcterms:created xsi:type="dcterms:W3CDTF">2021-01-15T13:22:00Z</dcterms:created>
  <dcterms:modified xsi:type="dcterms:W3CDTF">2021-04-02T18:16:00Z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